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A4" w:rsidRPr="000655A9" w:rsidRDefault="006F5C95" w:rsidP="00FE45EF">
      <w:pPr>
        <w:pStyle w:val="Inhoudsopgave"/>
        <w:rPr>
          <w:vanish/>
          <w:lang w:val="en-US"/>
        </w:rPr>
      </w:pPr>
      <w:bookmarkStart w:id="0" w:name="_Toc519761487"/>
      <w:bookmarkStart w:id="1" w:name="_Toc2939734"/>
      <w:bookmarkStart w:id="2" w:name="_Toc2939984"/>
      <w:bookmarkStart w:id="3" w:name="_Toc5883252"/>
      <w:bookmarkStart w:id="4" w:name="_Toc5883997"/>
      <w:r w:rsidRPr="000655A9">
        <w:rPr>
          <w:vanish/>
          <w:lang w:val="en-US"/>
        </w:rPr>
        <w:t>Inhoudsopgave</w:t>
      </w:r>
      <w:bookmarkEnd w:id="0"/>
      <w:bookmarkEnd w:id="1"/>
      <w:bookmarkEnd w:id="2"/>
      <w:bookmarkEnd w:id="3"/>
      <w:bookmarkEnd w:id="4"/>
    </w:p>
    <w:p w:rsidR="003F21C9" w:rsidRPr="000655A9" w:rsidRDefault="003F21C9" w:rsidP="003F21C9">
      <w:pPr>
        <w:rPr>
          <w:vanish/>
          <w:lang w:val="en-US"/>
        </w:rPr>
      </w:pPr>
    </w:p>
    <w:p w:rsidR="00CE5FEA" w:rsidRPr="000655A9" w:rsidRDefault="00DC6BE6">
      <w:pPr>
        <w:pStyle w:val="Inhopg1"/>
        <w:rPr>
          <w:rFonts w:asciiTheme="minorHAnsi" w:eastAsiaTheme="minorEastAsia" w:hAnsiTheme="minorHAnsi"/>
          <w:b w:val="0"/>
          <w:caps w:val="0"/>
          <w:vanish/>
          <w:color w:val="auto"/>
          <w:sz w:val="22"/>
          <w:lang w:eastAsia="nl-BE"/>
        </w:rPr>
      </w:pPr>
      <w:r w:rsidRPr="000655A9">
        <w:rPr>
          <w:vanish/>
          <w:lang w:val="en-US"/>
        </w:rPr>
        <w:fldChar w:fldCharType="begin"/>
      </w:r>
      <w:r w:rsidRPr="000655A9">
        <w:rPr>
          <w:vanish/>
          <w:lang w:val="en-US"/>
        </w:rPr>
        <w:instrText xml:space="preserve"> TOC \o "2-3" \h \z \t "Kop 1;1;BIJLAGEN;1" </w:instrText>
      </w:r>
      <w:r w:rsidRPr="000655A9">
        <w:rPr>
          <w:vanish/>
          <w:lang w:val="en-US"/>
        </w:rPr>
        <w:fldChar w:fldCharType="separate"/>
      </w:r>
      <w:hyperlink w:anchor="_Toc13053865" w:history="1">
        <w:r w:rsidR="00CE5FEA" w:rsidRPr="000655A9">
          <w:rPr>
            <w:rStyle w:val="Hyperlink"/>
            <w:vanish/>
          </w:rPr>
          <w:t>1</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De taken van de VCO</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_Toc13053865 \h </w:instrText>
        </w:r>
        <w:r w:rsidR="00CE5FEA" w:rsidRPr="000655A9">
          <w:rPr>
            <w:vanish/>
            <w:webHidden/>
          </w:rPr>
        </w:r>
        <w:r w:rsidR="00CE5FEA" w:rsidRPr="000655A9">
          <w:rPr>
            <w:vanish/>
            <w:webHidden/>
          </w:rPr>
          <w:fldChar w:fldCharType="separate"/>
        </w:r>
        <w:r w:rsidR="00925A98">
          <w:rPr>
            <w:vanish/>
            <w:webHidden/>
          </w:rPr>
          <w:t>1</w:t>
        </w:r>
        <w:r w:rsidR="00CE5FEA" w:rsidRPr="000655A9">
          <w:rPr>
            <w:vanish/>
            <w:webHidden/>
          </w:rPr>
          <w:fldChar w:fldCharType="end"/>
        </w:r>
      </w:hyperlink>
    </w:p>
    <w:p w:rsidR="00CE5FEA" w:rsidRPr="000655A9" w:rsidRDefault="00925A98">
      <w:pPr>
        <w:pStyle w:val="Inhopg1"/>
        <w:rPr>
          <w:rFonts w:asciiTheme="minorHAnsi" w:eastAsiaTheme="minorEastAsia" w:hAnsiTheme="minorHAnsi"/>
          <w:b w:val="0"/>
          <w:caps w:val="0"/>
          <w:vanish/>
          <w:color w:val="auto"/>
          <w:sz w:val="22"/>
          <w:lang w:eastAsia="nl-BE"/>
        </w:rPr>
      </w:pPr>
      <w:hyperlink w:anchor="_Toc13053866" w:history="1">
        <w:r w:rsidR="00CE5FEA" w:rsidRPr="000655A9">
          <w:rPr>
            <w:rStyle w:val="Hyperlink"/>
            <w:vanish/>
          </w:rPr>
          <w:t>2</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Aanvang, duur en beschikbare tijd</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_Toc13053866 \h </w:instrText>
        </w:r>
        <w:r w:rsidR="00CE5FEA" w:rsidRPr="000655A9">
          <w:rPr>
            <w:vanish/>
            <w:webHidden/>
          </w:rPr>
        </w:r>
        <w:r w:rsidR="00CE5FEA" w:rsidRPr="000655A9">
          <w:rPr>
            <w:vanish/>
            <w:webHidden/>
          </w:rPr>
          <w:fldChar w:fldCharType="separate"/>
        </w:r>
        <w:r>
          <w:rPr>
            <w:vanish/>
            <w:webHidden/>
          </w:rPr>
          <w:t>3</w:t>
        </w:r>
        <w:r w:rsidR="00CE5FEA" w:rsidRPr="000655A9">
          <w:rPr>
            <w:vanish/>
            <w:webHidden/>
          </w:rPr>
          <w:fldChar w:fldCharType="end"/>
        </w:r>
      </w:hyperlink>
    </w:p>
    <w:p w:rsidR="00CE5FEA" w:rsidRPr="000655A9" w:rsidRDefault="00925A98">
      <w:pPr>
        <w:pStyle w:val="Inhopg1"/>
        <w:rPr>
          <w:rFonts w:asciiTheme="minorHAnsi" w:eastAsiaTheme="minorEastAsia" w:hAnsiTheme="minorHAnsi"/>
          <w:b w:val="0"/>
          <w:caps w:val="0"/>
          <w:vanish/>
          <w:color w:val="auto"/>
          <w:sz w:val="22"/>
          <w:lang w:eastAsia="nl-BE"/>
        </w:rPr>
      </w:pPr>
      <w:hyperlink w:anchor="_Toc13053867" w:history="1">
        <w:r w:rsidR="00CE5FEA" w:rsidRPr="000655A9">
          <w:rPr>
            <w:rStyle w:val="Hyperlink"/>
            <w:vanish/>
          </w:rPr>
          <w:t>3</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Verplichtingen van de opdrachtgever</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_Toc13053867 \h </w:instrText>
        </w:r>
        <w:r w:rsidR="00CE5FEA" w:rsidRPr="000655A9">
          <w:rPr>
            <w:vanish/>
            <w:webHidden/>
          </w:rPr>
        </w:r>
        <w:r w:rsidR="00CE5FEA" w:rsidRPr="000655A9">
          <w:rPr>
            <w:vanish/>
            <w:webHidden/>
          </w:rPr>
          <w:fldChar w:fldCharType="separate"/>
        </w:r>
        <w:r>
          <w:rPr>
            <w:vanish/>
            <w:webHidden/>
          </w:rPr>
          <w:t>4</w:t>
        </w:r>
        <w:r w:rsidR="00CE5FEA" w:rsidRPr="000655A9">
          <w:rPr>
            <w:vanish/>
            <w:webHidden/>
          </w:rPr>
          <w:fldChar w:fldCharType="end"/>
        </w:r>
      </w:hyperlink>
    </w:p>
    <w:p w:rsidR="00CE5FEA" w:rsidRPr="000655A9" w:rsidRDefault="00925A98">
      <w:pPr>
        <w:pStyle w:val="Inhopg1"/>
        <w:rPr>
          <w:rFonts w:asciiTheme="minorHAnsi" w:eastAsiaTheme="minorEastAsia" w:hAnsiTheme="minorHAnsi"/>
          <w:b w:val="0"/>
          <w:caps w:val="0"/>
          <w:vanish/>
          <w:color w:val="auto"/>
          <w:sz w:val="22"/>
          <w:lang w:eastAsia="nl-BE"/>
        </w:rPr>
      </w:pPr>
      <w:hyperlink w:anchor="_Toc13053868" w:history="1">
        <w:r w:rsidR="00CE5FEA" w:rsidRPr="000655A9">
          <w:rPr>
            <w:rStyle w:val="Hyperlink"/>
            <w:vanish/>
          </w:rPr>
          <w:t>4</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Aansprakelijkheid, verzekering</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_Toc13053868 \h </w:instrText>
        </w:r>
        <w:r w:rsidR="00CE5FEA" w:rsidRPr="000655A9">
          <w:rPr>
            <w:vanish/>
            <w:webHidden/>
          </w:rPr>
        </w:r>
        <w:r w:rsidR="00CE5FEA" w:rsidRPr="000655A9">
          <w:rPr>
            <w:vanish/>
            <w:webHidden/>
          </w:rPr>
          <w:fldChar w:fldCharType="separate"/>
        </w:r>
        <w:r>
          <w:rPr>
            <w:vanish/>
            <w:webHidden/>
          </w:rPr>
          <w:t>5</w:t>
        </w:r>
        <w:r w:rsidR="00CE5FEA" w:rsidRPr="000655A9">
          <w:rPr>
            <w:vanish/>
            <w:webHidden/>
          </w:rPr>
          <w:fldChar w:fldCharType="end"/>
        </w:r>
      </w:hyperlink>
    </w:p>
    <w:p w:rsidR="00CE5FEA" w:rsidRPr="000655A9" w:rsidRDefault="00925A98">
      <w:pPr>
        <w:pStyle w:val="Inhopg1"/>
        <w:rPr>
          <w:rFonts w:asciiTheme="minorHAnsi" w:eastAsiaTheme="minorEastAsia" w:hAnsiTheme="minorHAnsi"/>
          <w:b w:val="0"/>
          <w:caps w:val="0"/>
          <w:vanish/>
          <w:color w:val="auto"/>
          <w:sz w:val="22"/>
          <w:lang w:eastAsia="nl-BE"/>
        </w:rPr>
      </w:pPr>
      <w:hyperlink w:anchor="_Toc13053869" w:history="1">
        <w:r w:rsidR="00CE5FEA" w:rsidRPr="000655A9">
          <w:rPr>
            <w:rStyle w:val="Hyperlink"/>
            <w:vanish/>
          </w:rPr>
          <w:t>5</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Andere administratieve voorschriften</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_Toc13053869 \h </w:instrText>
        </w:r>
        <w:r w:rsidR="00CE5FEA" w:rsidRPr="000655A9">
          <w:rPr>
            <w:vanish/>
            <w:webHidden/>
          </w:rPr>
        </w:r>
        <w:r w:rsidR="00CE5FEA" w:rsidRPr="000655A9">
          <w:rPr>
            <w:vanish/>
            <w:webHidden/>
          </w:rPr>
          <w:fldChar w:fldCharType="separate"/>
        </w:r>
        <w:r>
          <w:rPr>
            <w:vanish/>
            <w:webHidden/>
          </w:rPr>
          <w:t>5</w:t>
        </w:r>
        <w:r w:rsidR="00CE5FEA" w:rsidRPr="000655A9">
          <w:rPr>
            <w:vanish/>
            <w:webHidden/>
          </w:rPr>
          <w:fldChar w:fldCharType="end"/>
        </w:r>
      </w:hyperlink>
    </w:p>
    <w:p w:rsidR="00DC6BE6" w:rsidRPr="000655A9" w:rsidRDefault="00DC6BE6" w:rsidP="003F21C9">
      <w:pPr>
        <w:rPr>
          <w:vanish/>
          <w:lang w:val="en-US"/>
        </w:rPr>
      </w:pPr>
      <w:r w:rsidRPr="000655A9">
        <w:rPr>
          <w:vanish/>
          <w:lang w:val="en-US"/>
        </w:rPr>
        <w:fldChar w:fldCharType="end"/>
      </w:r>
    </w:p>
    <w:p w:rsidR="000C0D5E" w:rsidRPr="000655A9" w:rsidRDefault="000C0D5E" w:rsidP="006F5C95">
      <w:pPr>
        <w:rPr>
          <w:vanish/>
          <w:lang w:val="en-US"/>
        </w:rPr>
      </w:pPr>
    </w:p>
    <w:p w:rsidR="00934B06" w:rsidRPr="000655A9" w:rsidRDefault="00934B06" w:rsidP="00934B06">
      <w:pPr>
        <w:spacing w:after="200"/>
        <w:jc w:val="left"/>
        <w:rPr>
          <w:rFonts w:eastAsia="Times New Roman" w:cs="Times New Roman"/>
          <w:vanish/>
        </w:rPr>
      </w:pPr>
    </w:p>
    <w:p w:rsidR="003F21C9" w:rsidRPr="000655A9" w:rsidRDefault="003F21C9" w:rsidP="00934B06">
      <w:pPr>
        <w:pStyle w:val="BOFAS-standaardtekst"/>
        <w:rPr>
          <w:vanish/>
        </w:rPr>
      </w:pPr>
    </w:p>
    <w:p w:rsidR="00254DA9" w:rsidRPr="000655A9" w:rsidRDefault="00DC6BE6" w:rsidP="00934B06">
      <w:pPr>
        <w:pStyle w:val="BOFAS-standaardtekst"/>
        <w:rPr>
          <w:vanish/>
        </w:rPr>
      </w:pPr>
      <w:r w:rsidRPr="000655A9">
        <w:rPr>
          <w:noProof/>
          <w:vanish/>
          <w:lang w:eastAsia="nl-BE"/>
        </w:rPr>
        <mc:AlternateContent>
          <mc:Choice Requires="wps">
            <w:drawing>
              <wp:anchor distT="0" distB="0" distL="114300" distR="114300" simplePos="0" relativeHeight="251659264" behindDoc="0" locked="1" layoutInCell="1" allowOverlap="1" wp14:anchorId="2B94845E" wp14:editId="7BA6C8C9">
                <wp:simplePos x="0" y="0"/>
                <wp:positionH relativeFrom="column">
                  <wp:posOffset>-55880</wp:posOffset>
                </wp:positionH>
                <wp:positionV relativeFrom="page">
                  <wp:posOffset>8877300</wp:posOffset>
                </wp:positionV>
                <wp:extent cx="5767070" cy="92646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926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0655A9" w:rsidTr="00922071">
                              <w:trPr>
                                <w:hidden/>
                              </w:trPr>
                              <w:tc>
                                <w:tcPr>
                                  <w:tcW w:w="1242" w:type="dxa"/>
                                  <w:tcBorders>
                                    <w:right w:val="single" w:sz="4" w:space="0" w:color="auto"/>
                                  </w:tcBorders>
                                </w:tcPr>
                                <w:p w:rsidR="00922071" w:rsidRPr="000655A9" w:rsidRDefault="00922071">
                                  <w:pPr>
                                    <w:rPr>
                                      <w:vanish/>
                                      <w:sz w:val="18"/>
                                    </w:rPr>
                                  </w:pPr>
                                  <w:r w:rsidRPr="000655A9">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922071" w:rsidRPr="000655A9" w:rsidRDefault="00922071">
                                  <w:pPr>
                                    <w:rPr>
                                      <w:vanish/>
                                      <w:sz w:val="18"/>
                                    </w:rPr>
                                  </w:pPr>
                                  <w:r w:rsidRPr="000655A9">
                                    <w:rPr>
                                      <w:vanish/>
                                      <w:sz w:val="18"/>
                                    </w:rPr>
                                    <w:t>Auteur</w:t>
                                  </w:r>
                                </w:p>
                              </w:tc>
                              <w:tc>
                                <w:tcPr>
                                  <w:tcW w:w="1418" w:type="dxa"/>
                                  <w:tcBorders>
                                    <w:left w:val="single" w:sz="4" w:space="0" w:color="auto"/>
                                  </w:tcBorders>
                                </w:tcPr>
                                <w:p w:rsidR="00922071" w:rsidRPr="000655A9" w:rsidRDefault="00922071">
                                  <w:pPr>
                                    <w:rPr>
                                      <w:vanish/>
                                      <w:sz w:val="18"/>
                                    </w:rPr>
                                  </w:pPr>
                                  <w:r w:rsidRPr="000655A9">
                                    <w:rPr>
                                      <w:vanish/>
                                      <w:sz w:val="18"/>
                                    </w:rPr>
                                    <w:t>Goedgekeurd</w:t>
                                  </w:r>
                                </w:p>
                              </w:tc>
                              <w:tc>
                                <w:tcPr>
                                  <w:tcW w:w="1417" w:type="dxa"/>
                                </w:tcPr>
                                <w:p w:rsidR="00922071" w:rsidRPr="000655A9" w:rsidRDefault="00922071">
                                  <w:pPr>
                                    <w:rPr>
                                      <w:vanish/>
                                      <w:sz w:val="18"/>
                                    </w:rPr>
                                  </w:pPr>
                                  <w:r w:rsidRPr="000655A9">
                                    <w:rPr>
                                      <w:vanish/>
                                      <w:sz w:val="18"/>
                                    </w:rPr>
                                    <w:t>Datum versie</w:t>
                                  </w:r>
                                </w:p>
                              </w:tc>
                              <w:tc>
                                <w:tcPr>
                                  <w:tcW w:w="3697" w:type="dxa"/>
                                </w:tcPr>
                                <w:p w:rsidR="00922071" w:rsidRPr="000655A9" w:rsidRDefault="00922071">
                                  <w:pPr>
                                    <w:rPr>
                                      <w:vanish/>
                                      <w:sz w:val="18"/>
                                    </w:rPr>
                                  </w:pPr>
                                  <w:r w:rsidRPr="000655A9">
                                    <w:rPr>
                                      <w:vanish/>
                                      <w:sz w:val="18"/>
                                    </w:rPr>
                                    <w:t>Omschrijving wijziging</w:t>
                                  </w:r>
                                </w:p>
                              </w:tc>
                            </w:tr>
                            <w:tr w:rsidR="00922071" w:rsidRPr="000655A9" w:rsidTr="00491F1B">
                              <w:trPr>
                                <w:hidden/>
                              </w:trPr>
                              <w:tc>
                                <w:tcPr>
                                  <w:tcW w:w="1242" w:type="dxa"/>
                                  <w:vAlign w:val="center"/>
                                </w:tcPr>
                                <w:p w:rsidR="00922071" w:rsidRPr="000655A9" w:rsidRDefault="00E640D0" w:rsidP="00490037">
                                  <w:pPr>
                                    <w:jc w:val="left"/>
                                    <w:rPr>
                                      <w:vanish/>
                                      <w:sz w:val="18"/>
                                    </w:rPr>
                                  </w:pPr>
                                  <w:bookmarkStart w:id="5" w:name="versienummer"/>
                                  <w:r w:rsidRPr="000655A9">
                                    <w:rPr>
                                      <w:vanish/>
                                      <w:sz w:val="18"/>
                                    </w:rPr>
                                    <w:t xml:space="preserve"> </w:t>
                                  </w:r>
                                  <w:r w:rsidR="00925A98">
                                    <w:rPr>
                                      <w:vanish/>
                                      <w:sz w:val="18"/>
                                    </w:rPr>
                                    <w:t>1</w:t>
                                  </w:r>
                                  <w:r w:rsidRPr="000655A9">
                                    <w:rPr>
                                      <w:vanish/>
                                      <w:sz w:val="18"/>
                                    </w:rPr>
                                    <w:t xml:space="preserve"> </w:t>
                                  </w:r>
                                  <w:bookmarkEnd w:id="5"/>
                                  <w:r w:rsidRPr="000655A9">
                                    <w:rPr>
                                      <w:vanish/>
                                      <w:sz w:val="18"/>
                                    </w:rPr>
                                    <w:t xml:space="preserve">  </w:t>
                                  </w:r>
                                </w:p>
                              </w:tc>
                              <w:tc>
                                <w:tcPr>
                                  <w:tcW w:w="1134" w:type="dxa"/>
                                  <w:tcBorders>
                                    <w:top w:val="single" w:sz="4" w:space="0" w:color="auto"/>
                                  </w:tcBorders>
                                  <w:vAlign w:val="center"/>
                                </w:tcPr>
                                <w:p w:rsidR="00922071" w:rsidRPr="000655A9" w:rsidRDefault="00925A98" w:rsidP="00491F1B">
                                  <w:pPr>
                                    <w:jc w:val="left"/>
                                    <w:rPr>
                                      <w:vanish/>
                                      <w:sz w:val="18"/>
                                    </w:rPr>
                                  </w:pPr>
                                  <w:r>
                                    <w:rPr>
                                      <w:vanish/>
                                      <w:sz w:val="18"/>
                                    </w:rPr>
                                    <w:t>EG</w:t>
                                  </w:r>
                                </w:p>
                              </w:tc>
                              <w:tc>
                                <w:tcPr>
                                  <w:tcW w:w="1418" w:type="dxa"/>
                                  <w:vAlign w:val="center"/>
                                </w:tcPr>
                                <w:p w:rsidR="00922071" w:rsidRPr="000655A9" w:rsidRDefault="00925A98" w:rsidP="00491F1B">
                                  <w:pPr>
                                    <w:jc w:val="left"/>
                                    <w:rPr>
                                      <w:vanish/>
                                      <w:sz w:val="18"/>
                                    </w:rPr>
                                  </w:pPr>
                                  <w:r>
                                    <w:rPr>
                                      <w:vanish/>
                                      <w:sz w:val="18"/>
                                    </w:rPr>
                                    <w:t>EG</w:t>
                                  </w:r>
                                </w:p>
                              </w:tc>
                              <w:tc>
                                <w:tcPr>
                                  <w:tcW w:w="1417" w:type="dxa"/>
                                  <w:vAlign w:val="center"/>
                                </w:tcPr>
                                <w:p w:rsidR="00922071" w:rsidRPr="000655A9" w:rsidRDefault="00925A98" w:rsidP="00491F1B">
                                  <w:pPr>
                                    <w:jc w:val="left"/>
                                    <w:rPr>
                                      <w:vanish/>
                                      <w:sz w:val="18"/>
                                    </w:rPr>
                                  </w:pPr>
                                  <w:r>
                                    <w:rPr>
                                      <w:vanish/>
                                      <w:sz w:val="18"/>
                                    </w:rPr>
                                    <w:t>25/09/2019</w:t>
                                  </w:r>
                                </w:p>
                              </w:tc>
                              <w:tc>
                                <w:tcPr>
                                  <w:tcW w:w="3697" w:type="dxa"/>
                                  <w:vAlign w:val="center"/>
                                </w:tcPr>
                                <w:p w:rsidR="00922071" w:rsidRPr="000655A9" w:rsidRDefault="00925A98" w:rsidP="00491F1B">
                                  <w:pPr>
                                    <w:jc w:val="left"/>
                                    <w:rPr>
                                      <w:vanish/>
                                      <w:sz w:val="18"/>
                                    </w:rPr>
                                  </w:pPr>
                                  <w:r>
                                    <w:rPr>
                                      <w:vanish/>
                                      <w:sz w:val="18"/>
                                    </w:rPr>
                                    <w:t>Versie 1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Pr>
                                      <w:vanish/>
                                      <w:sz w:val="18"/>
                                    </w:rPr>
                                    <w:t>0.2</w:t>
                                  </w:r>
                                </w:p>
                              </w:tc>
                              <w:tc>
                                <w:tcPr>
                                  <w:tcW w:w="1134" w:type="dxa"/>
                                  <w:vAlign w:val="center"/>
                                </w:tcPr>
                                <w:p w:rsidR="00925A98" w:rsidRPr="000655A9" w:rsidRDefault="00925A98" w:rsidP="00477FAE">
                                  <w:pPr>
                                    <w:jc w:val="left"/>
                                    <w:rPr>
                                      <w:vanish/>
                                      <w:sz w:val="18"/>
                                    </w:rPr>
                                  </w:pPr>
                                  <w:r>
                                    <w:rPr>
                                      <w:vanish/>
                                      <w:sz w:val="18"/>
                                    </w:rPr>
                                    <w:t>LV</w:t>
                                  </w:r>
                                </w:p>
                              </w:tc>
                              <w:tc>
                                <w:tcPr>
                                  <w:tcW w:w="1418" w:type="dxa"/>
                                  <w:vAlign w:val="center"/>
                                </w:tcPr>
                                <w:p w:rsidR="00925A98" w:rsidRPr="000655A9" w:rsidRDefault="00925A98" w:rsidP="00477FAE">
                                  <w:pPr>
                                    <w:jc w:val="left"/>
                                    <w:rPr>
                                      <w:vanish/>
                                      <w:sz w:val="18"/>
                                    </w:rPr>
                                  </w:pPr>
                                </w:p>
                              </w:tc>
                              <w:tc>
                                <w:tcPr>
                                  <w:tcW w:w="1417" w:type="dxa"/>
                                  <w:vAlign w:val="center"/>
                                </w:tcPr>
                                <w:p w:rsidR="00925A98" w:rsidRPr="000655A9" w:rsidRDefault="00925A98" w:rsidP="00477FAE">
                                  <w:pPr>
                                    <w:jc w:val="left"/>
                                    <w:rPr>
                                      <w:vanish/>
                                      <w:sz w:val="18"/>
                                    </w:rPr>
                                  </w:pPr>
                                  <w:r w:rsidRPr="000655A9">
                                    <w:rPr>
                                      <w:vanish/>
                                      <w:sz w:val="18"/>
                                    </w:rPr>
                                    <w:t>3/7/2019</w:t>
                                  </w:r>
                                </w:p>
                              </w:tc>
                              <w:tc>
                                <w:tcPr>
                                  <w:tcW w:w="3697" w:type="dxa"/>
                                  <w:vAlign w:val="center"/>
                                </w:tcPr>
                                <w:p w:rsidR="00925A98" w:rsidRPr="000655A9" w:rsidRDefault="00925A98" w:rsidP="00477FAE">
                                  <w:pPr>
                                    <w:jc w:val="left"/>
                                    <w:rPr>
                                      <w:vanish/>
                                      <w:sz w:val="18"/>
                                    </w:rPr>
                                  </w:pPr>
                                  <w:r>
                                    <w:rPr>
                                      <w:vanish/>
                                      <w:sz w:val="18"/>
                                    </w:rPr>
                                    <w:t>Lay-out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Pr>
                                      <w:vanish/>
                                      <w:sz w:val="18"/>
                                    </w:rPr>
                                    <w:t>0.1</w:t>
                                  </w:r>
                                </w:p>
                              </w:tc>
                              <w:tc>
                                <w:tcPr>
                                  <w:tcW w:w="1134" w:type="dxa"/>
                                  <w:vAlign w:val="center"/>
                                </w:tcPr>
                                <w:p w:rsidR="00925A98" w:rsidRPr="000655A9" w:rsidRDefault="00925A98" w:rsidP="00491F1B">
                                  <w:pPr>
                                    <w:jc w:val="left"/>
                                    <w:rPr>
                                      <w:vanish/>
                                      <w:sz w:val="18"/>
                                    </w:rPr>
                                  </w:pPr>
                                  <w:r>
                                    <w:rPr>
                                      <w:vanish/>
                                      <w:sz w:val="18"/>
                                    </w:rPr>
                                    <w:t>PB</w:t>
                                  </w:r>
                                </w:p>
                              </w:tc>
                              <w:tc>
                                <w:tcPr>
                                  <w:tcW w:w="1418" w:type="dxa"/>
                                  <w:vAlign w:val="center"/>
                                </w:tcPr>
                                <w:p w:rsidR="00925A98" w:rsidRPr="000655A9" w:rsidRDefault="00925A98" w:rsidP="00491F1B">
                                  <w:pPr>
                                    <w:jc w:val="left"/>
                                    <w:rPr>
                                      <w:vanish/>
                                      <w:sz w:val="18"/>
                                    </w:rPr>
                                  </w:pPr>
                                </w:p>
                              </w:tc>
                              <w:tc>
                                <w:tcPr>
                                  <w:tcW w:w="1417" w:type="dxa"/>
                                  <w:vAlign w:val="center"/>
                                </w:tcPr>
                                <w:p w:rsidR="00925A98" w:rsidRPr="000655A9" w:rsidRDefault="00925A98" w:rsidP="00491F1B">
                                  <w:pPr>
                                    <w:jc w:val="left"/>
                                    <w:rPr>
                                      <w:vanish/>
                                      <w:sz w:val="18"/>
                                    </w:rPr>
                                  </w:pPr>
                                  <w:r>
                                    <w:rPr>
                                      <w:vanish/>
                                      <w:sz w:val="18"/>
                                    </w:rPr>
                                    <w:t>27/06/2019</w:t>
                                  </w:r>
                                </w:p>
                              </w:tc>
                              <w:tc>
                                <w:tcPr>
                                  <w:tcW w:w="3697" w:type="dxa"/>
                                  <w:vAlign w:val="center"/>
                                </w:tcPr>
                                <w:p w:rsidR="00925A98" w:rsidRPr="000655A9" w:rsidRDefault="00925A98" w:rsidP="00491F1B">
                                  <w:pPr>
                                    <w:jc w:val="left"/>
                                    <w:rPr>
                                      <w:vanish/>
                                      <w:sz w:val="18"/>
                                    </w:rPr>
                                  </w:pPr>
                                  <w:r>
                                    <w:rPr>
                                      <w:vanish/>
                                      <w:sz w:val="18"/>
                                    </w:rPr>
                                    <w:t>Aanpassingen ifv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sidRPr="000655A9">
                                    <w:rPr>
                                      <w:vanish/>
                                      <w:sz w:val="18"/>
                                    </w:rPr>
                                    <w:t>2</w:t>
                                  </w:r>
                                </w:p>
                              </w:tc>
                              <w:tc>
                                <w:tcPr>
                                  <w:tcW w:w="1134" w:type="dxa"/>
                                  <w:vAlign w:val="center"/>
                                </w:tcPr>
                                <w:p w:rsidR="00925A98" w:rsidRPr="000655A9" w:rsidRDefault="00925A98" w:rsidP="00491F1B">
                                  <w:pPr>
                                    <w:jc w:val="left"/>
                                    <w:rPr>
                                      <w:vanish/>
                                      <w:sz w:val="18"/>
                                    </w:rPr>
                                  </w:pPr>
                                  <w:r w:rsidRPr="000655A9">
                                    <w:rPr>
                                      <w:vanish/>
                                      <w:sz w:val="18"/>
                                    </w:rPr>
                                    <w:t>EG</w:t>
                                  </w:r>
                                </w:p>
                              </w:tc>
                              <w:tc>
                                <w:tcPr>
                                  <w:tcW w:w="1418" w:type="dxa"/>
                                  <w:vAlign w:val="center"/>
                                </w:tcPr>
                                <w:p w:rsidR="00925A98" w:rsidRPr="000655A9" w:rsidRDefault="00925A98" w:rsidP="00491F1B">
                                  <w:pPr>
                                    <w:jc w:val="left"/>
                                    <w:rPr>
                                      <w:vanish/>
                                      <w:sz w:val="18"/>
                                    </w:rPr>
                                  </w:pPr>
                                  <w:r w:rsidRPr="000655A9">
                                    <w:rPr>
                                      <w:vanish/>
                                      <w:sz w:val="18"/>
                                    </w:rPr>
                                    <w:t>CH</w:t>
                                  </w:r>
                                </w:p>
                              </w:tc>
                              <w:tc>
                                <w:tcPr>
                                  <w:tcW w:w="1417" w:type="dxa"/>
                                  <w:vAlign w:val="center"/>
                                </w:tcPr>
                                <w:p w:rsidR="00925A98" w:rsidRPr="000655A9" w:rsidRDefault="00925A98" w:rsidP="00491F1B">
                                  <w:pPr>
                                    <w:jc w:val="left"/>
                                    <w:rPr>
                                      <w:vanish/>
                                      <w:sz w:val="18"/>
                                    </w:rPr>
                                  </w:pPr>
                                  <w:r w:rsidRPr="000655A9">
                                    <w:rPr>
                                      <w:vanish/>
                                      <w:sz w:val="18"/>
                                    </w:rPr>
                                    <w:t>1/9/2009</w:t>
                                  </w:r>
                                </w:p>
                              </w:tc>
                              <w:tc>
                                <w:tcPr>
                                  <w:tcW w:w="3697" w:type="dxa"/>
                                  <w:vAlign w:val="center"/>
                                </w:tcPr>
                                <w:p w:rsidR="00925A98" w:rsidRPr="000655A9" w:rsidRDefault="00925A98" w:rsidP="00491F1B">
                                  <w:pPr>
                                    <w:jc w:val="left"/>
                                    <w:rPr>
                                      <w:vanish/>
                                      <w:sz w:val="18"/>
                                    </w:rPr>
                                  </w:pPr>
                                </w:p>
                              </w:tc>
                            </w:tr>
                            <w:tr w:rsidR="00925A98" w:rsidRPr="000655A9" w:rsidTr="00491F1B">
                              <w:trPr>
                                <w:hidden/>
                              </w:trPr>
                              <w:tc>
                                <w:tcPr>
                                  <w:tcW w:w="1242" w:type="dxa"/>
                                  <w:vAlign w:val="center"/>
                                </w:tcPr>
                                <w:p w:rsidR="00925A98" w:rsidRPr="000655A9" w:rsidRDefault="00925A98" w:rsidP="00491F1B">
                                  <w:pPr>
                                    <w:jc w:val="left"/>
                                    <w:rPr>
                                      <w:vanish/>
                                      <w:sz w:val="18"/>
                                    </w:rPr>
                                  </w:pPr>
                                  <w:r w:rsidRPr="000655A9">
                                    <w:rPr>
                                      <w:vanish/>
                                      <w:sz w:val="18"/>
                                    </w:rPr>
                                    <w:t>1</w:t>
                                  </w:r>
                                </w:p>
                              </w:tc>
                              <w:tc>
                                <w:tcPr>
                                  <w:tcW w:w="1134" w:type="dxa"/>
                                  <w:vAlign w:val="center"/>
                                </w:tcPr>
                                <w:p w:rsidR="00925A98" w:rsidRPr="000655A9" w:rsidRDefault="00925A98" w:rsidP="00491F1B">
                                  <w:pPr>
                                    <w:jc w:val="left"/>
                                    <w:rPr>
                                      <w:vanish/>
                                      <w:sz w:val="18"/>
                                    </w:rPr>
                                  </w:pPr>
                                </w:p>
                              </w:tc>
                              <w:tc>
                                <w:tcPr>
                                  <w:tcW w:w="1418" w:type="dxa"/>
                                  <w:vAlign w:val="center"/>
                                </w:tcPr>
                                <w:p w:rsidR="00925A98" w:rsidRPr="000655A9" w:rsidRDefault="00925A98" w:rsidP="00491F1B">
                                  <w:pPr>
                                    <w:jc w:val="left"/>
                                    <w:rPr>
                                      <w:vanish/>
                                      <w:sz w:val="18"/>
                                    </w:rPr>
                                  </w:pPr>
                                </w:p>
                              </w:tc>
                              <w:tc>
                                <w:tcPr>
                                  <w:tcW w:w="1417" w:type="dxa"/>
                                  <w:vAlign w:val="center"/>
                                </w:tcPr>
                                <w:p w:rsidR="00925A98" w:rsidRPr="000655A9" w:rsidRDefault="00925A98" w:rsidP="00491F1B">
                                  <w:pPr>
                                    <w:jc w:val="left"/>
                                    <w:rPr>
                                      <w:vanish/>
                                      <w:sz w:val="18"/>
                                    </w:rPr>
                                  </w:pPr>
                                  <w:r w:rsidRPr="000655A9">
                                    <w:rPr>
                                      <w:vanish/>
                                      <w:sz w:val="18"/>
                                    </w:rPr>
                                    <w:t>20/02/2006</w:t>
                                  </w:r>
                                </w:p>
                              </w:tc>
                              <w:tc>
                                <w:tcPr>
                                  <w:tcW w:w="3697" w:type="dxa"/>
                                  <w:vAlign w:val="center"/>
                                </w:tcPr>
                                <w:p w:rsidR="00925A98" w:rsidRPr="000655A9" w:rsidRDefault="00925A98" w:rsidP="00491F1B">
                                  <w:pPr>
                                    <w:jc w:val="left"/>
                                    <w:rPr>
                                      <w:vanish/>
                                      <w:sz w:val="18"/>
                                    </w:rPr>
                                  </w:pPr>
                                </w:p>
                              </w:tc>
                            </w:tr>
                          </w:tbl>
                          <w:p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4.4pt;margin-top:699pt;width:454.1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0655A9" w:rsidTr="00922071">
                        <w:trPr>
                          <w:hidden/>
                        </w:trPr>
                        <w:tc>
                          <w:tcPr>
                            <w:tcW w:w="1242" w:type="dxa"/>
                            <w:tcBorders>
                              <w:right w:val="single" w:sz="4" w:space="0" w:color="auto"/>
                            </w:tcBorders>
                          </w:tcPr>
                          <w:p w:rsidR="00922071" w:rsidRPr="000655A9" w:rsidRDefault="00922071">
                            <w:pPr>
                              <w:rPr>
                                <w:vanish/>
                                <w:sz w:val="18"/>
                              </w:rPr>
                            </w:pPr>
                            <w:r w:rsidRPr="000655A9">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922071" w:rsidRPr="000655A9" w:rsidRDefault="00922071">
                            <w:pPr>
                              <w:rPr>
                                <w:vanish/>
                                <w:sz w:val="18"/>
                              </w:rPr>
                            </w:pPr>
                            <w:r w:rsidRPr="000655A9">
                              <w:rPr>
                                <w:vanish/>
                                <w:sz w:val="18"/>
                              </w:rPr>
                              <w:t>Auteur</w:t>
                            </w:r>
                          </w:p>
                        </w:tc>
                        <w:tc>
                          <w:tcPr>
                            <w:tcW w:w="1418" w:type="dxa"/>
                            <w:tcBorders>
                              <w:left w:val="single" w:sz="4" w:space="0" w:color="auto"/>
                            </w:tcBorders>
                          </w:tcPr>
                          <w:p w:rsidR="00922071" w:rsidRPr="000655A9" w:rsidRDefault="00922071">
                            <w:pPr>
                              <w:rPr>
                                <w:vanish/>
                                <w:sz w:val="18"/>
                              </w:rPr>
                            </w:pPr>
                            <w:r w:rsidRPr="000655A9">
                              <w:rPr>
                                <w:vanish/>
                                <w:sz w:val="18"/>
                              </w:rPr>
                              <w:t>Goedgekeurd</w:t>
                            </w:r>
                          </w:p>
                        </w:tc>
                        <w:tc>
                          <w:tcPr>
                            <w:tcW w:w="1417" w:type="dxa"/>
                          </w:tcPr>
                          <w:p w:rsidR="00922071" w:rsidRPr="000655A9" w:rsidRDefault="00922071">
                            <w:pPr>
                              <w:rPr>
                                <w:vanish/>
                                <w:sz w:val="18"/>
                              </w:rPr>
                            </w:pPr>
                            <w:r w:rsidRPr="000655A9">
                              <w:rPr>
                                <w:vanish/>
                                <w:sz w:val="18"/>
                              </w:rPr>
                              <w:t>Datum versie</w:t>
                            </w:r>
                          </w:p>
                        </w:tc>
                        <w:tc>
                          <w:tcPr>
                            <w:tcW w:w="3697" w:type="dxa"/>
                          </w:tcPr>
                          <w:p w:rsidR="00922071" w:rsidRPr="000655A9" w:rsidRDefault="00922071">
                            <w:pPr>
                              <w:rPr>
                                <w:vanish/>
                                <w:sz w:val="18"/>
                              </w:rPr>
                            </w:pPr>
                            <w:r w:rsidRPr="000655A9">
                              <w:rPr>
                                <w:vanish/>
                                <w:sz w:val="18"/>
                              </w:rPr>
                              <w:t>Omschrijving wijziging</w:t>
                            </w:r>
                          </w:p>
                        </w:tc>
                      </w:tr>
                      <w:tr w:rsidR="00922071" w:rsidRPr="000655A9" w:rsidTr="00491F1B">
                        <w:trPr>
                          <w:hidden/>
                        </w:trPr>
                        <w:tc>
                          <w:tcPr>
                            <w:tcW w:w="1242" w:type="dxa"/>
                            <w:vAlign w:val="center"/>
                          </w:tcPr>
                          <w:p w:rsidR="00922071" w:rsidRPr="000655A9" w:rsidRDefault="00E640D0" w:rsidP="00490037">
                            <w:pPr>
                              <w:jc w:val="left"/>
                              <w:rPr>
                                <w:vanish/>
                                <w:sz w:val="18"/>
                              </w:rPr>
                            </w:pPr>
                            <w:bookmarkStart w:id="6" w:name="versienummer"/>
                            <w:r w:rsidRPr="000655A9">
                              <w:rPr>
                                <w:vanish/>
                                <w:sz w:val="18"/>
                              </w:rPr>
                              <w:t xml:space="preserve"> </w:t>
                            </w:r>
                            <w:r w:rsidR="00925A98">
                              <w:rPr>
                                <w:vanish/>
                                <w:sz w:val="18"/>
                              </w:rPr>
                              <w:t>1</w:t>
                            </w:r>
                            <w:r w:rsidRPr="000655A9">
                              <w:rPr>
                                <w:vanish/>
                                <w:sz w:val="18"/>
                              </w:rPr>
                              <w:t xml:space="preserve"> </w:t>
                            </w:r>
                            <w:bookmarkEnd w:id="6"/>
                            <w:r w:rsidRPr="000655A9">
                              <w:rPr>
                                <w:vanish/>
                                <w:sz w:val="18"/>
                              </w:rPr>
                              <w:t xml:space="preserve">  </w:t>
                            </w:r>
                          </w:p>
                        </w:tc>
                        <w:tc>
                          <w:tcPr>
                            <w:tcW w:w="1134" w:type="dxa"/>
                            <w:tcBorders>
                              <w:top w:val="single" w:sz="4" w:space="0" w:color="auto"/>
                            </w:tcBorders>
                            <w:vAlign w:val="center"/>
                          </w:tcPr>
                          <w:p w:rsidR="00922071" w:rsidRPr="000655A9" w:rsidRDefault="00925A98" w:rsidP="00491F1B">
                            <w:pPr>
                              <w:jc w:val="left"/>
                              <w:rPr>
                                <w:vanish/>
                                <w:sz w:val="18"/>
                              </w:rPr>
                            </w:pPr>
                            <w:r>
                              <w:rPr>
                                <w:vanish/>
                                <w:sz w:val="18"/>
                              </w:rPr>
                              <w:t>EG</w:t>
                            </w:r>
                          </w:p>
                        </w:tc>
                        <w:tc>
                          <w:tcPr>
                            <w:tcW w:w="1418" w:type="dxa"/>
                            <w:vAlign w:val="center"/>
                          </w:tcPr>
                          <w:p w:rsidR="00922071" w:rsidRPr="000655A9" w:rsidRDefault="00925A98" w:rsidP="00491F1B">
                            <w:pPr>
                              <w:jc w:val="left"/>
                              <w:rPr>
                                <w:vanish/>
                                <w:sz w:val="18"/>
                              </w:rPr>
                            </w:pPr>
                            <w:r>
                              <w:rPr>
                                <w:vanish/>
                                <w:sz w:val="18"/>
                              </w:rPr>
                              <w:t>EG</w:t>
                            </w:r>
                          </w:p>
                        </w:tc>
                        <w:tc>
                          <w:tcPr>
                            <w:tcW w:w="1417" w:type="dxa"/>
                            <w:vAlign w:val="center"/>
                          </w:tcPr>
                          <w:p w:rsidR="00922071" w:rsidRPr="000655A9" w:rsidRDefault="00925A98" w:rsidP="00491F1B">
                            <w:pPr>
                              <w:jc w:val="left"/>
                              <w:rPr>
                                <w:vanish/>
                                <w:sz w:val="18"/>
                              </w:rPr>
                            </w:pPr>
                            <w:r>
                              <w:rPr>
                                <w:vanish/>
                                <w:sz w:val="18"/>
                              </w:rPr>
                              <w:t>25/09/2019</w:t>
                            </w:r>
                          </w:p>
                        </w:tc>
                        <w:tc>
                          <w:tcPr>
                            <w:tcW w:w="3697" w:type="dxa"/>
                            <w:vAlign w:val="center"/>
                          </w:tcPr>
                          <w:p w:rsidR="00922071" w:rsidRPr="000655A9" w:rsidRDefault="00925A98" w:rsidP="00491F1B">
                            <w:pPr>
                              <w:jc w:val="left"/>
                              <w:rPr>
                                <w:vanish/>
                                <w:sz w:val="18"/>
                              </w:rPr>
                            </w:pPr>
                            <w:r>
                              <w:rPr>
                                <w:vanish/>
                                <w:sz w:val="18"/>
                              </w:rPr>
                              <w:t>Versie 1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Pr>
                                <w:vanish/>
                                <w:sz w:val="18"/>
                              </w:rPr>
                              <w:t>0.2</w:t>
                            </w:r>
                          </w:p>
                        </w:tc>
                        <w:tc>
                          <w:tcPr>
                            <w:tcW w:w="1134" w:type="dxa"/>
                            <w:vAlign w:val="center"/>
                          </w:tcPr>
                          <w:p w:rsidR="00925A98" w:rsidRPr="000655A9" w:rsidRDefault="00925A98" w:rsidP="00477FAE">
                            <w:pPr>
                              <w:jc w:val="left"/>
                              <w:rPr>
                                <w:vanish/>
                                <w:sz w:val="18"/>
                              </w:rPr>
                            </w:pPr>
                            <w:r>
                              <w:rPr>
                                <w:vanish/>
                                <w:sz w:val="18"/>
                              </w:rPr>
                              <w:t>LV</w:t>
                            </w:r>
                          </w:p>
                        </w:tc>
                        <w:tc>
                          <w:tcPr>
                            <w:tcW w:w="1418" w:type="dxa"/>
                            <w:vAlign w:val="center"/>
                          </w:tcPr>
                          <w:p w:rsidR="00925A98" w:rsidRPr="000655A9" w:rsidRDefault="00925A98" w:rsidP="00477FAE">
                            <w:pPr>
                              <w:jc w:val="left"/>
                              <w:rPr>
                                <w:vanish/>
                                <w:sz w:val="18"/>
                              </w:rPr>
                            </w:pPr>
                          </w:p>
                        </w:tc>
                        <w:tc>
                          <w:tcPr>
                            <w:tcW w:w="1417" w:type="dxa"/>
                            <w:vAlign w:val="center"/>
                          </w:tcPr>
                          <w:p w:rsidR="00925A98" w:rsidRPr="000655A9" w:rsidRDefault="00925A98" w:rsidP="00477FAE">
                            <w:pPr>
                              <w:jc w:val="left"/>
                              <w:rPr>
                                <w:vanish/>
                                <w:sz w:val="18"/>
                              </w:rPr>
                            </w:pPr>
                            <w:r w:rsidRPr="000655A9">
                              <w:rPr>
                                <w:vanish/>
                                <w:sz w:val="18"/>
                              </w:rPr>
                              <w:t>3/7/2019</w:t>
                            </w:r>
                          </w:p>
                        </w:tc>
                        <w:tc>
                          <w:tcPr>
                            <w:tcW w:w="3697" w:type="dxa"/>
                            <w:vAlign w:val="center"/>
                          </w:tcPr>
                          <w:p w:rsidR="00925A98" w:rsidRPr="000655A9" w:rsidRDefault="00925A98" w:rsidP="00477FAE">
                            <w:pPr>
                              <w:jc w:val="left"/>
                              <w:rPr>
                                <w:vanish/>
                                <w:sz w:val="18"/>
                              </w:rPr>
                            </w:pPr>
                            <w:r>
                              <w:rPr>
                                <w:vanish/>
                                <w:sz w:val="18"/>
                              </w:rPr>
                              <w:t>Lay-out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Pr>
                                <w:vanish/>
                                <w:sz w:val="18"/>
                              </w:rPr>
                              <w:t>0.1</w:t>
                            </w:r>
                          </w:p>
                        </w:tc>
                        <w:tc>
                          <w:tcPr>
                            <w:tcW w:w="1134" w:type="dxa"/>
                            <w:vAlign w:val="center"/>
                          </w:tcPr>
                          <w:p w:rsidR="00925A98" w:rsidRPr="000655A9" w:rsidRDefault="00925A98" w:rsidP="00491F1B">
                            <w:pPr>
                              <w:jc w:val="left"/>
                              <w:rPr>
                                <w:vanish/>
                                <w:sz w:val="18"/>
                              </w:rPr>
                            </w:pPr>
                            <w:r>
                              <w:rPr>
                                <w:vanish/>
                                <w:sz w:val="18"/>
                              </w:rPr>
                              <w:t>PB</w:t>
                            </w:r>
                          </w:p>
                        </w:tc>
                        <w:tc>
                          <w:tcPr>
                            <w:tcW w:w="1418" w:type="dxa"/>
                            <w:vAlign w:val="center"/>
                          </w:tcPr>
                          <w:p w:rsidR="00925A98" w:rsidRPr="000655A9" w:rsidRDefault="00925A98" w:rsidP="00491F1B">
                            <w:pPr>
                              <w:jc w:val="left"/>
                              <w:rPr>
                                <w:vanish/>
                                <w:sz w:val="18"/>
                              </w:rPr>
                            </w:pPr>
                          </w:p>
                        </w:tc>
                        <w:tc>
                          <w:tcPr>
                            <w:tcW w:w="1417" w:type="dxa"/>
                            <w:vAlign w:val="center"/>
                          </w:tcPr>
                          <w:p w:rsidR="00925A98" w:rsidRPr="000655A9" w:rsidRDefault="00925A98" w:rsidP="00491F1B">
                            <w:pPr>
                              <w:jc w:val="left"/>
                              <w:rPr>
                                <w:vanish/>
                                <w:sz w:val="18"/>
                              </w:rPr>
                            </w:pPr>
                            <w:r>
                              <w:rPr>
                                <w:vanish/>
                                <w:sz w:val="18"/>
                              </w:rPr>
                              <w:t>27/06/2019</w:t>
                            </w:r>
                          </w:p>
                        </w:tc>
                        <w:tc>
                          <w:tcPr>
                            <w:tcW w:w="3697" w:type="dxa"/>
                            <w:vAlign w:val="center"/>
                          </w:tcPr>
                          <w:p w:rsidR="00925A98" w:rsidRPr="000655A9" w:rsidRDefault="00925A98" w:rsidP="00491F1B">
                            <w:pPr>
                              <w:jc w:val="left"/>
                              <w:rPr>
                                <w:vanish/>
                                <w:sz w:val="18"/>
                              </w:rPr>
                            </w:pPr>
                            <w:r>
                              <w:rPr>
                                <w:vanish/>
                                <w:sz w:val="18"/>
                              </w:rPr>
                              <w:t>Aanpassingen ifv BOFAS 3</w:t>
                            </w:r>
                          </w:p>
                        </w:tc>
                      </w:tr>
                      <w:tr w:rsidR="00925A98" w:rsidRPr="000655A9" w:rsidTr="00491F1B">
                        <w:trPr>
                          <w:hidden/>
                        </w:trPr>
                        <w:tc>
                          <w:tcPr>
                            <w:tcW w:w="1242" w:type="dxa"/>
                            <w:vAlign w:val="center"/>
                          </w:tcPr>
                          <w:p w:rsidR="00925A98" w:rsidRPr="000655A9" w:rsidRDefault="00925A98" w:rsidP="00491F1B">
                            <w:pPr>
                              <w:jc w:val="left"/>
                              <w:rPr>
                                <w:vanish/>
                                <w:sz w:val="18"/>
                              </w:rPr>
                            </w:pPr>
                            <w:r w:rsidRPr="000655A9">
                              <w:rPr>
                                <w:vanish/>
                                <w:sz w:val="18"/>
                              </w:rPr>
                              <w:t>2</w:t>
                            </w:r>
                          </w:p>
                        </w:tc>
                        <w:tc>
                          <w:tcPr>
                            <w:tcW w:w="1134" w:type="dxa"/>
                            <w:vAlign w:val="center"/>
                          </w:tcPr>
                          <w:p w:rsidR="00925A98" w:rsidRPr="000655A9" w:rsidRDefault="00925A98" w:rsidP="00491F1B">
                            <w:pPr>
                              <w:jc w:val="left"/>
                              <w:rPr>
                                <w:vanish/>
                                <w:sz w:val="18"/>
                              </w:rPr>
                            </w:pPr>
                            <w:r w:rsidRPr="000655A9">
                              <w:rPr>
                                <w:vanish/>
                                <w:sz w:val="18"/>
                              </w:rPr>
                              <w:t>EG</w:t>
                            </w:r>
                          </w:p>
                        </w:tc>
                        <w:tc>
                          <w:tcPr>
                            <w:tcW w:w="1418" w:type="dxa"/>
                            <w:vAlign w:val="center"/>
                          </w:tcPr>
                          <w:p w:rsidR="00925A98" w:rsidRPr="000655A9" w:rsidRDefault="00925A98" w:rsidP="00491F1B">
                            <w:pPr>
                              <w:jc w:val="left"/>
                              <w:rPr>
                                <w:vanish/>
                                <w:sz w:val="18"/>
                              </w:rPr>
                            </w:pPr>
                            <w:r w:rsidRPr="000655A9">
                              <w:rPr>
                                <w:vanish/>
                                <w:sz w:val="18"/>
                              </w:rPr>
                              <w:t>CH</w:t>
                            </w:r>
                          </w:p>
                        </w:tc>
                        <w:tc>
                          <w:tcPr>
                            <w:tcW w:w="1417" w:type="dxa"/>
                            <w:vAlign w:val="center"/>
                          </w:tcPr>
                          <w:p w:rsidR="00925A98" w:rsidRPr="000655A9" w:rsidRDefault="00925A98" w:rsidP="00491F1B">
                            <w:pPr>
                              <w:jc w:val="left"/>
                              <w:rPr>
                                <w:vanish/>
                                <w:sz w:val="18"/>
                              </w:rPr>
                            </w:pPr>
                            <w:r w:rsidRPr="000655A9">
                              <w:rPr>
                                <w:vanish/>
                                <w:sz w:val="18"/>
                              </w:rPr>
                              <w:t>1/9/2009</w:t>
                            </w:r>
                          </w:p>
                        </w:tc>
                        <w:tc>
                          <w:tcPr>
                            <w:tcW w:w="3697" w:type="dxa"/>
                            <w:vAlign w:val="center"/>
                          </w:tcPr>
                          <w:p w:rsidR="00925A98" w:rsidRPr="000655A9" w:rsidRDefault="00925A98" w:rsidP="00491F1B">
                            <w:pPr>
                              <w:jc w:val="left"/>
                              <w:rPr>
                                <w:vanish/>
                                <w:sz w:val="18"/>
                              </w:rPr>
                            </w:pPr>
                          </w:p>
                        </w:tc>
                      </w:tr>
                      <w:tr w:rsidR="00925A98" w:rsidRPr="000655A9" w:rsidTr="00491F1B">
                        <w:trPr>
                          <w:hidden/>
                        </w:trPr>
                        <w:tc>
                          <w:tcPr>
                            <w:tcW w:w="1242" w:type="dxa"/>
                            <w:vAlign w:val="center"/>
                          </w:tcPr>
                          <w:p w:rsidR="00925A98" w:rsidRPr="000655A9" w:rsidRDefault="00925A98" w:rsidP="00491F1B">
                            <w:pPr>
                              <w:jc w:val="left"/>
                              <w:rPr>
                                <w:vanish/>
                                <w:sz w:val="18"/>
                              </w:rPr>
                            </w:pPr>
                            <w:r w:rsidRPr="000655A9">
                              <w:rPr>
                                <w:vanish/>
                                <w:sz w:val="18"/>
                              </w:rPr>
                              <w:t>1</w:t>
                            </w:r>
                          </w:p>
                        </w:tc>
                        <w:tc>
                          <w:tcPr>
                            <w:tcW w:w="1134" w:type="dxa"/>
                            <w:vAlign w:val="center"/>
                          </w:tcPr>
                          <w:p w:rsidR="00925A98" w:rsidRPr="000655A9" w:rsidRDefault="00925A98" w:rsidP="00491F1B">
                            <w:pPr>
                              <w:jc w:val="left"/>
                              <w:rPr>
                                <w:vanish/>
                                <w:sz w:val="18"/>
                              </w:rPr>
                            </w:pPr>
                          </w:p>
                        </w:tc>
                        <w:tc>
                          <w:tcPr>
                            <w:tcW w:w="1418" w:type="dxa"/>
                            <w:vAlign w:val="center"/>
                          </w:tcPr>
                          <w:p w:rsidR="00925A98" w:rsidRPr="000655A9" w:rsidRDefault="00925A98" w:rsidP="00491F1B">
                            <w:pPr>
                              <w:jc w:val="left"/>
                              <w:rPr>
                                <w:vanish/>
                                <w:sz w:val="18"/>
                              </w:rPr>
                            </w:pPr>
                          </w:p>
                        </w:tc>
                        <w:tc>
                          <w:tcPr>
                            <w:tcW w:w="1417" w:type="dxa"/>
                            <w:vAlign w:val="center"/>
                          </w:tcPr>
                          <w:p w:rsidR="00925A98" w:rsidRPr="000655A9" w:rsidRDefault="00925A98" w:rsidP="00491F1B">
                            <w:pPr>
                              <w:jc w:val="left"/>
                              <w:rPr>
                                <w:vanish/>
                                <w:sz w:val="18"/>
                              </w:rPr>
                            </w:pPr>
                            <w:r w:rsidRPr="000655A9">
                              <w:rPr>
                                <w:vanish/>
                                <w:sz w:val="18"/>
                              </w:rPr>
                              <w:t>20/02/2006</w:t>
                            </w:r>
                          </w:p>
                        </w:tc>
                        <w:tc>
                          <w:tcPr>
                            <w:tcW w:w="3697" w:type="dxa"/>
                            <w:vAlign w:val="center"/>
                          </w:tcPr>
                          <w:p w:rsidR="00925A98" w:rsidRPr="000655A9" w:rsidRDefault="00925A98" w:rsidP="00491F1B">
                            <w:pPr>
                              <w:jc w:val="left"/>
                              <w:rPr>
                                <w:vanish/>
                                <w:sz w:val="18"/>
                              </w:rPr>
                            </w:pPr>
                          </w:p>
                        </w:tc>
                      </w:tr>
                    </w:tbl>
                    <w:p w:rsidR="00DC6BE6" w:rsidRDefault="00DC6BE6"/>
                  </w:txbxContent>
                </v:textbox>
                <w10:wrap type="square" anchory="page"/>
                <w10:anchorlock/>
              </v:shape>
            </w:pict>
          </mc:Fallback>
        </mc:AlternateContent>
      </w:r>
    </w:p>
    <w:p w:rsidR="00E640D0" w:rsidRPr="000655A9" w:rsidRDefault="00E640D0">
      <w:pPr>
        <w:spacing w:after="200"/>
        <w:jc w:val="left"/>
        <w:rPr>
          <w:rFonts w:eastAsia="Times New Roman" w:cs="Times New Roman"/>
          <w:vanish/>
        </w:rPr>
      </w:pPr>
    </w:p>
    <w:p w:rsidR="00E640D0" w:rsidRPr="000655A9" w:rsidRDefault="00E640D0" w:rsidP="00E640D0">
      <w:pPr>
        <w:rPr>
          <w:rFonts w:eastAsia="Times New Roman" w:cs="Times New Roman"/>
          <w:vanish/>
        </w:rPr>
      </w:pPr>
    </w:p>
    <w:p w:rsidR="00E640D0" w:rsidRPr="000655A9" w:rsidRDefault="00E640D0" w:rsidP="00E640D0">
      <w:pPr>
        <w:tabs>
          <w:tab w:val="left" w:pos="2570"/>
        </w:tabs>
        <w:rPr>
          <w:rFonts w:eastAsia="Times New Roman" w:cs="Times New Roman"/>
          <w:vanish/>
        </w:rPr>
      </w:pPr>
      <w:r w:rsidRPr="000655A9">
        <w:rPr>
          <w:rFonts w:eastAsia="Times New Roman" w:cs="Times New Roman"/>
          <w:vanish/>
        </w:rPr>
        <w:tab/>
      </w:r>
    </w:p>
    <w:p w:rsidR="00E640D0" w:rsidRPr="000655A9" w:rsidRDefault="00E640D0" w:rsidP="00E640D0">
      <w:pPr>
        <w:rPr>
          <w:rFonts w:eastAsia="Times New Roman" w:cs="Times New Roman"/>
          <w:vanish/>
        </w:rPr>
      </w:pPr>
    </w:p>
    <w:p w:rsidR="00490037" w:rsidRPr="000655A9" w:rsidRDefault="00490037" w:rsidP="00E640D0">
      <w:pPr>
        <w:rPr>
          <w:rFonts w:eastAsia="Times New Roman" w:cs="Times New Roman"/>
          <w:vanish/>
        </w:rPr>
      </w:pPr>
    </w:p>
    <w:p w:rsidR="00490037" w:rsidRPr="000655A9" w:rsidRDefault="00490037" w:rsidP="00490037">
      <w:pPr>
        <w:rPr>
          <w:rFonts w:eastAsia="Times New Roman" w:cs="Times New Roman"/>
          <w:vanish/>
        </w:rPr>
      </w:pPr>
    </w:p>
    <w:p w:rsidR="00490037" w:rsidRPr="000655A9" w:rsidRDefault="00490037" w:rsidP="00490037">
      <w:pPr>
        <w:rPr>
          <w:rFonts w:eastAsia="Times New Roman" w:cs="Times New Roman"/>
          <w:vanish/>
        </w:rPr>
      </w:pPr>
    </w:p>
    <w:p w:rsidR="00490037" w:rsidRPr="000655A9" w:rsidRDefault="00490037" w:rsidP="00490037">
      <w:pPr>
        <w:rPr>
          <w:rFonts w:eastAsia="Times New Roman" w:cs="Times New Roman"/>
          <w:vanish/>
        </w:rPr>
      </w:pPr>
    </w:p>
    <w:p w:rsidR="00490037" w:rsidRPr="000655A9" w:rsidRDefault="00490037" w:rsidP="00490037">
      <w:pPr>
        <w:rPr>
          <w:rFonts w:eastAsia="Times New Roman" w:cs="Times New Roman"/>
          <w:vanish/>
        </w:rPr>
      </w:pPr>
    </w:p>
    <w:p w:rsidR="00490037" w:rsidRPr="000655A9" w:rsidRDefault="00490037" w:rsidP="00490037">
      <w:pPr>
        <w:tabs>
          <w:tab w:val="left" w:pos="7020"/>
        </w:tabs>
        <w:rPr>
          <w:rFonts w:eastAsia="Times New Roman" w:cs="Times New Roman"/>
          <w:vanish/>
        </w:rPr>
      </w:pPr>
      <w:r w:rsidRPr="000655A9">
        <w:rPr>
          <w:rFonts w:eastAsia="Times New Roman" w:cs="Times New Roman"/>
          <w:vanish/>
        </w:rPr>
        <w:tab/>
      </w:r>
    </w:p>
    <w:p w:rsidR="00490037" w:rsidRDefault="00490037" w:rsidP="00490037">
      <w:pPr>
        <w:rPr>
          <w:rFonts w:eastAsia="Times New Roman" w:cs="Times New Roman"/>
        </w:rPr>
      </w:pPr>
    </w:p>
    <w:p w:rsidR="000655A9" w:rsidRDefault="000655A9" w:rsidP="00490037">
      <w:pPr>
        <w:rPr>
          <w:rFonts w:eastAsia="Times New Roman" w:cs="Times New Roman"/>
        </w:rPr>
      </w:pPr>
    </w:p>
    <w:p w:rsidR="000655A9" w:rsidRPr="000655A9" w:rsidRDefault="000655A9" w:rsidP="000655A9">
      <w:pPr>
        <w:rPr>
          <w:rFonts w:eastAsia="Times New Roman" w:cs="Times New Roman"/>
        </w:rPr>
      </w:pPr>
    </w:p>
    <w:p w:rsidR="000655A9" w:rsidRPr="000655A9" w:rsidRDefault="000655A9" w:rsidP="000655A9">
      <w:pPr>
        <w:rPr>
          <w:rFonts w:eastAsia="Times New Roman" w:cs="Times New Roman"/>
        </w:rPr>
      </w:pPr>
    </w:p>
    <w:p w:rsidR="000655A9" w:rsidRPr="000655A9" w:rsidRDefault="000655A9" w:rsidP="000655A9">
      <w:pPr>
        <w:rPr>
          <w:rFonts w:eastAsia="Times New Roman" w:cs="Times New Roman"/>
        </w:rPr>
      </w:pPr>
    </w:p>
    <w:p w:rsidR="000655A9" w:rsidRDefault="000655A9" w:rsidP="000655A9">
      <w:pPr>
        <w:rPr>
          <w:rFonts w:eastAsia="Times New Roman" w:cs="Times New Roman"/>
        </w:rPr>
      </w:pPr>
      <w:bookmarkStart w:id="7" w:name="_GoBack"/>
      <w:bookmarkEnd w:id="7"/>
    </w:p>
    <w:p w:rsidR="000655A9" w:rsidRDefault="000655A9" w:rsidP="000655A9">
      <w:pPr>
        <w:tabs>
          <w:tab w:val="left" w:pos="7311"/>
        </w:tabs>
        <w:rPr>
          <w:rFonts w:eastAsia="Times New Roman" w:cs="Times New Roman"/>
        </w:rPr>
      </w:pPr>
      <w:r>
        <w:rPr>
          <w:rFonts w:eastAsia="Times New Roman" w:cs="Times New Roman"/>
        </w:rPr>
        <w:tab/>
      </w:r>
    </w:p>
    <w:p w:rsidR="000655A9" w:rsidRDefault="000655A9" w:rsidP="000655A9">
      <w:pPr>
        <w:rPr>
          <w:rFonts w:eastAsia="Times New Roman" w:cs="Times New Roman"/>
        </w:rPr>
      </w:pPr>
    </w:p>
    <w:p w:rsidR="00934B06" w:rsidRPr="000655A9" w:rsidRDefault="00934B06" w:rsidP="000655A9">
      <w:pPr>
        <w:rPr>
          <w:rFonts w:eastAsia="Times New Roman" w:cs="Times New Roman"/>
        </w:rPr>
        <w:sectPr w:rsidR="00934B06" w:rsidRPr="000655A9" w:rsidSect="0069475D">
          <w:headerReference w:type="default" r:id="rId9"/>
          <w:footerReference w:type="default" r:id="rId10"/>
          <w:pgSz w:w="11906" w:h="16838" w:code="9"/>
          <w:pgMar w:top="1418" w:right="1418" w:bottom="1418" w:left="1418" w:header="709" w:footer="709" w:gutter="0"/>
          <w:pgNumType w:fmt="upperRoman"/>
          <w:cols w:space="708"/>
          <w:docGrid w:linePitch="360"/>
        </w:sectPr>
      </w:pPr>
    </w:p>
    <w:p w:rsidR="00AF6FC6" w:rsidRDefault="00AF6FC6" w:rsidP="00C402D2">
      <w:r>
        <w:lastRenderedPageBreak/>
        <w:t>Tussen:</w:t>
      </w:r>
    </w:p>
    <w:p w:rsidR="00AF6FC6" w:rsidRDefault="00AF6FC6" w:rsidP="00C402D2"/>
    <w:p w:rsidR="00AF6FC6" w:rsidRDefault="00AF6FC6" w:rsidP="00C402D2">
      <w:r>
        <w:t>Identificatie opdrachtgever:</w:t>
      </w:r>
      <w:r>
        <w:tab/>
      </w:r>
      <w:r>
        <w:tab/>
        <w:t>BOFAS vzw</w:t>
      </w:r>
    </w:p>
    <w:p w:rsidR="00AF6FC6" w:rsidRDefault="00AF6FC6" w:rsidP="00C402D2">
      <w:r>
        <w:t xml:space="preserve">Straat + nummer: </w:t>
      </w:r>
      <w:r>
        <w:tab/>
      </w:r>
      <w:r>
        <w:tab/>
      </w:r>
      <w:r>
        <w:tab/>
        <w:t>Jules Bordetlaan 166 b1</w:t>
      </w:r>
    </w:p>
    <w:p w:rsidR="00AF6FC6" w:rsidRDefault="00AF6FC6" w:rsidP="00C402D2">
      <w:r>
        <w:t>Gemeente:</w:t>
      </w:r>
      <w:r>
        <w:tab/>
      </w:r>
      <w:r>
        <w:tab/>
      </w:r>
      <w:r>
        <w:tab/>
      </w:r>
      <w:r>
        <w:tab/>
        <w:t>1140 Brussel</w:t>
      </w:r>
    </w:p>
    <w:p w:rsidR="00AF6FC6" w:rsidRDefault="00AF6FC6" w:rsidP="00C402D2">
      <w:r>
        <w:t>Vertegenwoordigd door:</w:t>
      </w:r>
      <w:r>
        <w:tab/>
        <w:t xml:space="preserve"> </w:t>
      </w:r>
      <w:r>
        <w:tab/>
        <w:t>Dhr. Erik Goolaerts, technisch directeur</w:t>
      </w:r>
    </w:p>
    <w:p w:rsidR="00AF6FC6" w:rsidRDefault="00AF6FC6" w:rsidP="00C402D2">
      <w:r>
        <w:t>Hierna de opdrachtgever genoemd,</w:t>
      </w:r>
    </w:p>
    <w:p w:rsidR="00AF6FC6" w:rsidRDefault="00AF6FC6" w:rsidP="00C402D2"/>
    <w:p w:rsidR="00AF6FC6" w:rsidRDefault="00AF6FC6" w:rsidP="00C402D2">
      <w:r>
        <w:t>En</w:t>
      </w:r>
    </w:p>
    <w:p w:rsidR="00AF6FC6" w:rsidRDefault="00AF6FC6" w:rsidP="00C402D2"/>
    <w:p w:rsidR="00AF6FC6" w:rsidRDefault="00AF6FC6" w:rsidP="00C402D2">
      <w:r>
        <w:t>Naam coördinator-ontwerp:</w:t>
      </w:r>
      <w:r>
        <w:tab/>
      </w:r>
      <w:r>
        <w:tab/>
        <w:t>…</w:t>
      </w:r>
    </w:p>
    <w:p w:rsidR="00AF6FC6" w:rsidRDefault="00AF6FC6" w:rsidP="00C402D2">
      <w:r>
        <w:t>Naam rechtspersoon:</w:t>
      </w:r>
      <w:r>
        <w:tab/>
      </w:r>
      <w:r>
        <w:tab/>
      </w:r>
      <w:r>
        <w:tab/>
        <w:t>…</w:t>
      </w:r>
    </w:p>
    <w:p w:rsidR="00AF6FC6" w:rsidRDefault="00AF6FC6" w:rsidP="00C402D2">
      <w:r>
        <w:t>Naam werkgever:</w:t>
      </w:r>
      <w:r>
        <w:tab/>
      </w:r>
      <w:r>
        <w:tab/>
      </w:r>
      <w:r>
        <w:tab/>
        <w:t>…</w:t>
      </w:r>
    </w:p>
    <w:p w:rsidR="00AF6FC6" w:rsidRDefault="00AF6FC6" w:rsidP="00C402D2">
      <w:r>
        <w:t>Straat + Nummer:</w:t>
      </w:r>
      <w:r>
        <w:tab/>
      </w:r>
      <w:r>
        <w:tab/>
      </w:r>
      <w:r>
        <w:tab/>
        <w:t>…</w:t>
      </w:r>
    </w:p>
    <w:p w:rsidR="00AF6FC6" w:rsidRDefault="00AF6FC6" w:rsidP="00C402D2">
      <w:r>
        <w:t>Gemeente:</w:t>
      </w:r>
      <w:r>
        <w:tab/>
      </w:r>
      <w:r>
        <w:tab/>
      </w:r>
      <w:r>
        <w:tab/>
      </w:r>
      <w:r>
        <w:tab/>
        <w:t>…</w:t>
      </w:r>
    </w:p>
    <w:p w:rsidR="00AF6FC6" w:rsidRDefault="00AF6FC6" w:rsidP="00C402D2">
      <w:r>
        <w:t>Handelsregister:</w:t>
      </w:r>
      <w:r>
        <w:tab/>
      </w:r>
      <w:r>
        <w:tab/>
      </w:r>
      <w:r>
        <w:tab/>
        <w:t>…</w:t>
      </w:r>
    </w:p>
    <w:p w:rsidR="00AF6FC6" w:rsidRDefault="00AF6FC6" w:rsidP="00C402D2">
      <w:r>
        <w:t>BTW nummer:</w:t>
      </w:r>
      <w:r>
        <w:tab/>
      </w:r>
      <w:r>
        <w:tab/>
      </w:r>
      <w:r>
        <w:tab/>
      </w:r>
      <w:r>
        <w:tab/>
        <w:t>…</w:t>
      </w:r>
    </w:p>
    <w:p w:rsidR="00AF6FC6" w:rsidRDefault="00AF6FC6" w:rsidP="00C402D2">
      <w:r>
        <w:t>Hierna de coördinator-ontwerp (VCO) genoemd,</w:t>
      </w:r>
    </w:p>
    <w:p w:rsidR="00AF6FC6" w:rsidRDefault="00AF6FC6" w:rsidP="00C402D2">
      <w:r>
        <w:tab/>
      </w:r>
      <w:r>
        <w:tab/>
      </w:r>
      <w:r>
        <w:tab/>
      </w:r>
      <w:r>
        <w:tab/>
      </w:r>
      <w:r>
        <w:tab/>
      </w:r>
    </w:p>
    <w:p w:rsidR="00AF6FC6" w:rsidRDefault="00AF6FC6" w:rsidP="00C402D2">
      <w:r>
        <w:t>wordt overeengekomen wat volgt:</w:t>
      </w:r>
    </w:p>
    <w:p w:rsidR="00C402D2" w:rsidRDefault="009D19EE" w:rsidP="009D19EE">
      <w:pPr>
        <w:pStyle w:val="BOFAS-standaardtekst"/>
        <w:tabs>
          <w:tab w:val="left" w:pos="5602"/>
        </w:tabs>
      </w:pPr>
      <w:r>
        <w:tab/>
      </w:r>
    </w:p>
    <w:p w:rsidR="00C402D2" w:rsidRDefault="00C402D2" w:rsidP="00AF6FC6">
      <w:pPr>
        <w:pStyle w:val="BOFAS-standaardtekst"/>
      </w:pPr>
    </w:p>
    <w:p w:rsidR="00AF6FC6" w:rsidRDefault="00AF6FC6" w:rsidP="00934B06">
      <w:pPr>
        <w:pStyle w:val="Kop1"/>
      </w:pPr>
      <w:bookmarkStart w:id="9" w:name="_Toc13053865"/>
      <w:r>
        <w:t>De taken van de VCO</w:t>
      </w:r>
      <w:bookmarkEnd w:id="9"/>
    </w:p>
    <w:p w:rsidR="00AF6FC6" w:rsidRDefault="00AF6FC6" w:rsidP="00AF6FC6">
      <w:pPr>
        <w:pStyle w:val="BOFAS-standaardtekst"/>
      </w:pPr>
    </w:p>
    <w:p w:rsidR="00AF6FC6" w:rsidRDefault="00AF6FC6" w:rsidP="00AF6FC6">
      <w:pPr>
        <w:pStyle w:val="BOFAS-standaardtekst"/>
        <w:tabs>
          <w:tab w:val="left" w:pos="709"/>
        </w:tabs>
        <w:ind w:left="567" w:hanging="567"/>
      </w:pPr>
      <w:r>
        <w:t>1.1.</w:t>
      </w:r>
      <w:r>
        <w:tab/>
        <w:t>De opdrachtgever geeft aan het erkend studiebureau (EBSD), aan dewelke opdracht is verleend tot het opstellen van de studie, meer specifiek het bodemsaneringsproject en opmaken bestek, tezelfdertijd opdracht tot het uitvoeren of het laten uitvoeren van de specifieke deelopdracht tot coördinatie van de veiligheid en gezondheid tijdens de uitwerkingsfase van het ontwerp van de werken. Door aanvaarding van de opdracht is de EBSD contractueel gehouden de specifieke opdracht toe te wijzen aan een VCO, die deze opdracht tot coördinatie van de veiligheid en gezondheid tijdens de uitwerkingsfase van het ontwerp van de werken t.b.v. de bodemsanering van voormalige benzinestations aanvaardt.</w:t>
      </w:r>
    </w:p>
    <w:p w:rsidR="00AF6FC6" w:rsidRDefault="00AF6FC6" w:rsidP="00AF6FC6">
      <w:pPr>
        <w:pStyle w:val="BOFAS-standaardtekst"/>
      </w:pPr>
    </w:p>
    <w:p w:rsidR="00AF6FC6" w:rsidRDefault="00AF6FC6" w:rsidP="00AF6FC6">
      <w:pPr>
        <w:pStyle w:val="BOFAS-standaardtekst"/>
        <w:ind w:left="567"/>
      </w:pPr>
      <w:r>
        <w:t xml:space="preserve">Per specifiek project zal de EBSD de aanvaarding van de globale opdracht (studie en veiligheidscoördinatie) schriftelijk bevestigen bij middel van de toevoeging van het </w:t>
      </w:r>
      <w:r w:rsidRPr="007742D8">
        <w:t xml:space="preserve">door de VCO ondertekend </w:t>
      </w:r>
      <w:r w:rsidR="007742D8" w:rsidRPr="007742D8">
        <w:t>“T4901_FOR_aanvaarding opdracht VCO</w:t>
      </w:r>
      <w:r w:rsidRPr="007742D8">
        <w:t>”. Deze</w:t>
      </w:r>
      <w:r>
        <w:t xml:space="preserve"> projectspecifieke aanvaarding geeft uitvoering aan de voorliggende algemene overeenkomst tussen partijen opdrachtgever en VCO m.b.t. uitvoeren opdracht coördinatie-ontwerp.</w:t>
      </w:r>
    </w:p>
    <w:p w:rsidR="00AF6FC6" w:rsidRDefault="00AF6FC6" w:rsidP="00AF6FC6">
      <w:pPr>
        <w:pStyle w:val="BOFAS-standaardtekst"/>
      </w:pPr>
    </w:p>
    <w:p w:rsidR="00AF6FC6" w:rsidRDefault="00AF6FC6" w:rsidP="00AF6FC6">
      <w:pPr>
        <w:pStyle w:val="BOFAS-standaardtekst"/>
        <w:ind w:left="567" w:hanging="567"/>
      </w:pPr>
      <w:r>
        <w:t>1.2.</w:t>
      </w:r>
      <w:r>
        <w:tab/>
        <w:t xml:space="preserve">Door aanvaarding van de opdracht verklaart de VCO te voldoen aan de voorwaarden voor de uitoefening van de functie van coördinator-ontwerp, opgelegd in afdeling VII, </w:t>
      </w:r>
      <w:r>
        <w:lastRenderedPageBreak/>
        <w:t>onderafdeling I van het KB van 25/01/2001 en zal hiertoe de nodige bewijzen voorleggen op eenvoudige vraag van de opdrachtgever.</w:t>
      </w:r>
    </w:p>
    <w:p w:rsidR="00AF6FC6" w:rsidRDefault="00AF6FC6" w:rsidP="00AF6FC6">
      <w:pPr>
        <w:pStyle w:val="BOFAS-standaardtekst"/>
      </w:pPr>
    </w:p>
    <w:p w:rsidR="00AF6FC6" w:rsidRDefault="00AF6FC6" w:rsidP="00AF6FC6">
      <w:pPr>
        <w:pStyle w:val="BOFAS-standaardtekst"/>
        <w:ind w:left="567"/>
      </w:pPr>
      <w:r w:rsidRPr="007742D8">
        <w:t>Indien de EBSD beroep wenst te doen op een derde voor het uitvoeren van de coördinatietaken, neemt hij dit expliciet op in het “T4901_FOR_aanvaarding</w:t>
      </w:r>
      <w:r w:rsidR="007742D8" w:rsidRPr="007742D8">
        <w:t xml:space="preserve"> opdracht VCO</w:t>
      </w:r>
      <w:r w:rsidRPr="007742D8">
        <w:t>”. De EBSD zorgt ervoor dat in diens opdracht (onderaanneming) geen</w:t>
      </w:r>
      <w:r>
        <w:t xml:space="preserve"> tegenspraak ontstaat met de voorliggende overeenkomst.</w:t>
      </w:r>
    </w:p>
    <w:p w:rsidR="00AF6FC6" w:rsidRDefault="00AF6FC6" w:rsidP="00AF6FC6">
      <w:pPr>
        <w:pStyle w:val="BOFAS-standaardtekst"/>
        <w:ind w:left="567"/>
      </w:pPr>
    </w:p>
    <w:p w:rsidR="00AF6FC6" w:rsidRDefault="00AF6FC6" w:rsidP="00AF6FC6">
      <w:pPr>
        <w:pStyle w:val="BOFAS-standaardtekst"/>
        <w:ind w:left="567"/>
      </w:pPr>
      <w:r>
        <w:t xml:space="preserve">Per specifiek project zal de VCO de naam opgeven van de persoon die fysisch aangesteld wordt om de coördinatietaken uit te voeren, evenals in voorkomend geval de naam van een adjunct. De adjunct is voor het vervullen van zijn opdracht aan dezelfde bepalingen onderworpen als de VCO. </w:t>
      </w:r>
    </w:p>
    <w:p w:rsidR="00AF6FC6" w:rsidRDefault="00AF6FC6" w:rsidP="00AF6FC6">
      <w:pPr>
        <w:pStyle w:val="BOFAS-standaardtekst"/>
      </w:pPr>
    </w:p>
    <w:p w:rsidR="00AF6FC6" w:rsidRDefault="00AF6FC6" w:rsidP="00AF6FC6">
      <w:pPr>
        <w:pStyle w:val="BOFAS-standaardtekst"/>
        <w:tabs>
          <w:tab w:val="left" w:pos="567"/>
        </w:tabs>
        <w:ind w:left="567" w:hanging="567"/>
      </w:pPr>
      <w:r>
        <w:t>1.3.</w:t>
      </w:r>
      <w:r>
        <w:tab/>
        <w:t>Gezien op de bouwplaatsen van de opdrachtgever het merendeel van de activiteiten identiek zijn, en ondanks het feit dat het merendeel een oppervlakte heeft die kleiner is dan 500 m², is toch geopteerd voor een systematische aanpak van de coördinatie-instrumenten en wordt de coördinatie uitgevoerd conform afdeling III van het KB (bouwwerken met een totale oppervlakte &gt;= 500 m²): deze aanpak overkoepelt de vereenvoudigde vereisten van afdeling II (oppervlakte &lt; 500 m²) en er wordt in deze overeenkomst niet verwezen naar de artikels 4 van het KB.</w:t>
      </w:r>
    </w:p>
    <w:p w:rsidR="00AF6FC6" w:rsidRDefault="00AF6FC6" w:rsidP="00AF6FC6">
      <w:pPr>
        <w:pStyle w:val="BOFAS-standaardtekst"/>
      </w:pPr>
    </w:p>
    <w:p w:rsidR="00AF6FC6" w:rsidRDefault="00AF6FC6" w:rsidP="00AF6FC6">
      <w:pPr>
        <w:pStyle w:val="BOFAS-standaardtekst"/>
        <w:ind w:left="567"/>
      </w:pPr>
      <w:r>
        <w:t xml:space="preserve">De opdrachtgever stelt een standaardversie van de verschillende coördinatie-instrumenten ter beschikking van de VCO welke deze op projectspecifieke basis moet openen, vervolledigen en aanpassen voor zover als relevant. Zie tevens de </w:t>
      </w:r>
      <w:r w:rsidRPr="007742D8">
        <w:t xml:space="preserve">bepalingen van het “T1400_Bestek </w:t>
      </w:r>
      <w:r w:rsidR="007742D8" w:rsidRPr="007742D8">
        <w:t>RO EBSD 2019</w:t>
      </w:r>
      <w:r w:rsidRPr="007742D8">
        <w:t>” en bijhorende procedures voor</w:t>
      </w:r>
      <w:r>
        <w:t xml:space="preserve"> opmaak van bestekken.</w:t>
      </w:r>
    </w:p>
    <w:p w:rsidR="00AF6FC6" w:rsidRDefault="00AF6FC6" w:rsidP="00AF6FC6">
      <w:pPr>
        <w:pStyle w:val="BOFAS-standaardtekst"/>
      </w:pPr>
    </w:p>
    <w:p w:rsidR="00AF6FC6" w:rsidRDefault="00AF6FC6" w:rsidP="00AF6FC6">
      <w:pPr>
        <w:pStyle w:val="BOFAS-standaardtekst"/>
        <w:ind w:left="567"/>
      </w:pPr>
      <w:r>
        <w:t xml:space="preserve">In het bijzonder zullen samen met het bestek voor de uitvoering van de werken </w:t>
      </w:r>
      <w:r w:rsidRPr="007742D8">
        <w:t>telkens minstens de bijlagen “T4420_FOR_</w:t>
      </w:r>
      <w:r w:rsidR="007742D8" w:rsidRPr="007742D8">
        <w:t>Veiligheids- en gezondheidsplan</w:t>
      </w:r>
      <w:r w:rsidRPr="007742D8">
        <w:t>” en een</w:t>
      </w:r>
      <w:r>
        <w:t xml:space="preserve"> voorstel van werfinrichtingsplan door de VCO worden opgesteld en worden de nodige posten voor de preventiemaatregelen en –middelen geactiveerd of toegevoegd in de meetstaat voor de uitvoering van de werken. </w:t>
      </w:r>
    </w:p>
    <w:p w:rsidR="00AF6FC6" w:rsidRDefault="00AF6FC6" w:rsidP="00AF6FC6">
      <w:pPr>
        <w:pStyle w:val="BOFAS-standaardtekst"/>
        <w:ind w:left="567"/>
      </w:pPr>
    </w:p>
    <w:p w:rsidR="00AF6FC6" w:rsidRDefault="00AF6FC6" w:rsidP="00AF6FC6">
      <w:pPr>
        <w:pStyle w:val="BOFAS-standaardtekst"/>
        <w:ind w:left="567"/>
      </w:pPr>
      <w:r>
        <w:t>Indien hij dit nodig acht pleegt de VCO bij het indienen van elke draftversie van het bestek overleg met de opdrachtgever.</w:t>
      </w:r>
    </w:p>
    <w:p w:rsidR="00AF6FC6" w:rsidRDefault="00AF6FC6" w:rsidP="00AF6FC6">
      <w:pPr>
        <w:pStyle w:val="BOFAS-standaardtekst"/>
      </w:pPr>
    </w:p>
    <w:p w:rsidR="00AF6FC6" w:rsidRDefault="00AF6FC6" w:rsidP="00AF6FC6">
      <w:pPr>
        <w:pStyle w:val="BOFAS-standaardtekst"/>
        <w:ind w:left="567" w:hanging="567"/>
      </w:pPr>
      <w:r>
        <w:t>1.4.</w:t>
      </w:r>
      <w:r>
        <w:tab/>
        <w:t>Ingevolge artikel 18 van de wet van 04/08/1996 betreffende het welzijn van de werknemers bij de uitvoering van hun werk (BS 18/09/1996) heeft de VCO inzonderheid de opdrachten:</w:t>
      </w:r>
    </w:p>
    <w:p w:rsidR="00AF6FC6" w:rsidRDefault="00AF6FC6" w:rsidP="00AF6FC6">
      <w:pPr>
        <w:pStyle w:val="BOFAS-standaardtekst"/>
        <w:numPr>
          <w:ilvl w:val="0"/>
          <w:numId w:val="3"/>
        </w:numPr>
      </w:pPr>
      <w:r>
        <w:t>de uitvoering van de bepalingen van artikel 17 van de wet te coördineren;</w:t>
      </w:r>
    </w:p>
    <w:p w:rsidR="00AF6FC6" w:rsidRDefault="00AF6FC6" w:rsidP="00AF6FC6">
      <w:pPr>
        <w:pStyle w:val="BOFAS-standaardtekst"/>
        <w:numPr>
          <w:ilvl w:val="0"/>
          <w:numId w:val="3"/>
        </w:numPr>
      </w:pPr>
      <w:r>
        <w:t xml:space="preserve">een veiligheids- en gezondheidsplan (VGP) op te stellen of te laten opstellen, waarin de op de betrokken bouwplaats toepasselijke regels worden vermeld, eventueel rekening houdend met de exploitatiewerkzaamheden op de bouwplaats </w:t>
      </w:r>
      <w:r>
        <w:lastRenderedPageBreak/>
        <w:t>en waarin voorts specifieke maatregelen voorkomen met betrekking tot de werkzaamheden die behoren tot de door de Koning bepaalde categorieën;</w:t>
      </w:r>
    </w:p>
    <w:p w:rsidR="00AF6FC6" w:rsidRDefault="00AF6FC6" w:rsidP="00AF6FC6">
      <w:pPr>
        <w:pStyle w:val="BOFAS-standaardtekst"/>
        <w:numPr>
          <w:ilvl w:val="0"/>
          <w:numId w:val="3"/>
        </w:numPr>
      </w:pPr>
      <w:r>
        <w:t>een dossier samen te stellen dat is aangepast aan de kenmerken van het bouwwerk en waarin de voor de veiligheid en de gezondheid nuttige gegevens worden vermeld, waarmee bij eventuele latere werkzaamheden rekening moet worden gehouden.</w:t>
      </w:r>
    </w:p>
    <w:p w:rsidR="00AF6FC6" w:rsidRDefault="00AF6FC6" w:rsidP="00AF6FC6">
      <w:pPr>
        <w:pStyle w:val="BOFAS-standaardtekst"/>
      </w:pPr>
    </w:p>
    <w:p w:rsidR="00AF6FC6" w:rsidRDefault="00AF6FC6" w:rsidP="00AF6FC6">
      <w:pPr>
        <w:pStyle w:val="BOFAS-standaardtekst"/>
        <w:ind w:left="567" w:hanging="567"/>
      </w:pPr>
      <w:r>
        <w:t>1.5.</w:t>
      </w:r>
      <w:r>
        <w:tab/>
        <w:t>In het kader van de hem toevertrouwde coördinatieopdracht is de VCO er tevens toe gehouden volgende taken uit te voeren zoals bepaald in artikel 11 van het KB van 25/01/2001 betreffende de tijdelijke of mobiele bouwplaatsen (BS 7/2/2001):</w:t>
      </w:r>
    </w:p>
    <w:p w:rsidR="00AF6FC6" w:rsidRDefault="00AF6FC6" w:rsidP="00AF6FC6">
      <w:pPr>
        <w:pStyle w:val="BOFAS-standaardtekst"/>
        <w:numPr>
          <w:ilvl w:val="0"/>
          <w:numId w:val="3"/>
        </w:numPr>
      </w:pPr>
      <w:r>
        <w:t>hij stelt het VGP op en neemt er de keuzen, bedoeld in artikel 17 van de wet in op, alsook de voor de veiligheid en de gezondheid kritieke fasen waarop de coördinator-verwezenlijking ten minste op de bouwplaats aanwezig moet zijn;</w:t>
      </w:r>
    </w:p>
    <w:p w:rsidR="00AF6FC6" w:rsidRDefault="00AF6FC6" w:rsidP="00AF6FC6">
      <w:pPr>
        <w:pStyle w:val="BOFAS-standaardtekst"/>
        <w:numPr>
          <w:ilvl w:val="0"/>
          <w:numId w:val="3"/>
        </w:numPr>
      </w:pPr>
      <w:r>
        <w:t>hij past het VGP aan elke wijziging aangebracht aan het ontwerp;</w:t>
      </w:r>
    </w:p>
    <w:p w:rsidR="00AF6FC6" w:rsidRDefault="00AF6FC6" w:rsidP="00AF6FC6">
      <w:pPr>
        <w:pStyle w:val="BOFAS-standaardtekst"/>
        <w:numPr>
          <w:ilvl w:val="0"/>
          <w:numId w:val="3"/>
        </w:numPr>
      </w:pPr>
      <w:r>
        <w:t>hij maakt de elementen uit het VGP over aan de tussenkomende partijen voor zover deze elementen hen betreffen;</w:t>
      </w:r>
    </w:p>
    <w:p w:rsidR="00AF6FC6" w:rsidRDefault="00AF6FC6" w:rsidP="00AF6FC6">
      <w:pPr>
        <w:pStyle w:val="BOFAS-standaardtekst"/>
        <w:numPr>
          <w:ilvl w:val="0"/>
          <w:numId w:val="3"/>
        </w:numPr>
      </w:pPr>
      <w:r>
        <w:t>hij adviseert de opdrachtgevers inzake de overeenstemming van het document gevoegd bij de offertes, bedoeld in artikel 30, tweede lid 1°, met het VGP en stelt hen in kennis van eventuele niet-overeenstemmingen;</w:t>
      </w:r>
    </w:p>
    <w:p w:rsidR="00AF6FC6" w:rsidRDefault="00AF6FC6" w:rsidP="00AF6FC6">
      <w:pPr>
        <w:pStyle w:val="BOFAS-standaardtekst"/>
        <w:numPr>
          <w:ilvl w:val="0"/>
          <w:numId w:val="3"/>
        </w:numPr>
      </w:pPr>
      <w:r>
        <w:t>hij opent het coördinatiedagboek (COD) en postinterventiedossier (PID), houdt ze bij en vult ze aan;</w:t>
      </w:r>
    </w:p>
    <w:p w:rsidR="00AF6FC6" w:rsidRDefault="00AF6FC6" w:rsidP="00AF6FC6">
      <w:pPr>
        <w:pStyle w:val="BOFAS-standaardtekst"/>
        <w:numPr>
          <w:ilvl w:val="0"/>
          <w:numId w:val="3"/>
        </w:numPr>
      </w:pPr>
      <w:r>
        <w:t>hij draagt het VGP, het COD en het postinterventiedossier over aan de opdrachtgevers en stelt die overdracht en het einde van het ontwerp van bouwwerk vast in het COD en in een afzonderlijk document. Dit laatste zal integraal deel uitmaken van de goedkeuring van de eindvorderingstaat mbt de globale opdracht uitgevoerd door het EBSD mbt het bodemsaneringsproject en opmaken bestek.</w:t>
      </w:r>
    </w:p>
    <w:p w:rsidR="00C402D2" w:rsidRDefault="00C402D2" w:rsidP="00C402D2">
      <w:pPr>
        <w:pStyle w:val="BOFAS-standaardtekst"/>
      </w:pPr>
    </w:p>
    <w:p w:rsidR="00C402D2" w:rsidRPr="00AF6FC6" w:rsidRDefault="00C402D2" w:rsidP="00C402D2">
      <w:pPr>
        <w:pStyle w:val="BOFAS-standaardtekst"/>
      </w:pPr>
    </w:p>
    <w:p w:rsidR="00AF6FC6" w:rsidRDefault="00AF6FC6" w:rsidP="00AF6FC6">
      <w:pPr>
        <w:pStyle w:val="Kop1"/>
      </w:pPr>
      <w:bookmarkStart w:id="10" w:name="_Toc13053866"/>
      <w:r w:rsidRPr="00AF6FC6">
        <w:t>Aanvang, duur en beschikbare tijd</w:t>
      </w:r>
      <w:bookmarkEnd w:id="10"/>
    </w:p>
    <w:p w:rsidR="00AF6FC6" w:rsidRDefault="00AF6FC6" w:rsidP="00AF6FC6">
      <w:pPr>
        <w:pStyle w:val="BOFAS-standaardtekst"/>
      </w:pPr>
    </w:p>
    <w:p w:rsidR="00AF6FC6" w:rsidRDefault="00AF6FC6" w:rsidP="00AF6FC6">
      <w:pPr>
        <w:pStyle w:val="BOFAS-standaardtekst"/>
      </w:pPr>
    </w:p>
    <w:p w:rsidR="00AF6FC6" w:rsidRDefault="00AF6FC6" w:rsidP="00AF6FC6">
      <w:pPr>
        <w:pStyle w:val="BOFAS-standaardtekst"/>
        <w:ind w:left="567" w:hanging="567"/>
      </w:pPr>
      <w:r>
        <w:t>2.1.</w:t>
      </w:r>
      <w:r>
        <w:tab/>
        <w:t>De opdracht vangt aan bij de opmaak van het BSP (bodemsaneringsproject). De aanvangsdatum wordt in het bijvoegsel van elke projectspecifieke opdracht opgenomen.</w:t>
      </w:r>
    </w:p>
    <w:p w:rsidR="00AF6FC6" w:rsidRDefault="00AF6FC6" w:rsidP="00AF6FC6">
      <w:pPr>
        <w:pStyle w:val="BOFAS-standaardtekst"/>
      </w:pPr>
    </w:p>
    <w:p w:rsidR="00AF6FC6" w:rsidRDefault="00AF6FC6" w:rsidP="00AF6FC6">
      <w:pPr>
        <w:pStyle w:val="BOFAS-standaardtekst"/>
        <w:ind w:left="567" w:hanging="567"/>
      </w:pPr>
      <w:r>
        <w:t>2.2.</w:t>
      </w:r>
      <w:r>
        <w:tab/>
        <w:t xml:space="preserve">De opdrachtgever heeft per project een gemiddelde van 8 uur voorzien (met inbegrip van een verplichte coördinatievergadering tussen de bouwdirectie belast met het </w:t>
      </w:r>
      <w:r w:rsidRPr="007742D8">
        <w:t xml:space="preserve">ontwerp en de VCO) conform de overeenkomst voor de “T1400_Bestek </w:t>
      </w:r>
      <w:r w:rsidR="007742D8" w:rsidRPr="007742D8">
        <w:t>RO EBSD 2019</w:t>
      </w:r>
      <w:r w:rsidRPr="007742D8">
        <w:t>”. Deze tijd kan de VCO besteden aan elke coördinatieopdracht opdat hij zijn</w:t>
      </w:r>
      <w:r>
        <w:t xml:space="preserve"> taken op een correcte manier kan uitvoeren. Indien de VCO van mening is dat meer uren noodzakelijk zijn voor het correct uitvoeren van de specifieke opdracht, kan hij dit steeds, mits motivatie, aanvragen bij de opdrachtgever.</w:t>
      </w:r>
    </w:p>
    <w:p w:rsidR="00AF6FC6" w:rsidRDefault="00AF6FC6" w:rsidP="00AF6FC6">
      <w:pPr>
        <w:pStyle w:val="BOFAS-standaardtekst"/>
        <w:ind w:left="567" w:hanging="567"/>
      </w:pPr>
    </w:p>
    <w:p w:rsidR="00AF6FC6" w:rsidRDefault="00AF6FC6" w:rsidP="00AF6FC6">
      <w:pPr>
        <w:pStyle w:val="BOFAS-standaardtekst"/>
        <w:ind w:left="567" w:hanging="567"/>
      </w:pPr>
      <w:r>
        <w:t>2.3.</w:t>
      </w:r>
      <w:r>
        <w:tab/>
        <w:t>Bij wijzigingen aan het ontwerp, bij aanvullende vergaderingen en verplaatsingen of bij onvoorziene omstandigheden tijdens de opdracht kan de VCO hiervoor op projectspecifieke basis een aanvullend voorstel opmaken.</w:t>
      </w:r>
    </w:p>
    <w:p w:rsidR="00AF6FC6" w:rsidRDefault="00AF6FC6" w:rsidP="00AF6FC6">
      <w:pPr>
        <w:pStyle w:val="BOFAS-standaardtekst"/>
        <w:ind w:left="567" w:hanging="567"/>
      </w:pPr>
    </w:p>
    <w:p w:rsidR="00AF6FC6" w:rsidRDefault="00AF6FC6" w:rsidP="00AF6FC6">
      <w:pPr>
        <w:pStyle w:val="BOFAS-standaardtekst"/>
        <w:ind w:left="567" w:hanging="567"/>
      </w:pPr>
      <w:r>
        <w:t>2.4.</w:t>
      </w:r>
      <w:r>
        <w:tab/>
        <w:t xml:space="preserve">De opdracht van de VCO wordt beëindigd conform artikel 12 van het KB door de overdracht van het geactualiseerde veiligheids- en gezondheidsplan, het geactualiseerde coördinatiedagboek en het postinterventiedossier. Deze overdracht </w:t>
      </w:r>
      <w:r w:rsidRPr="007742D8">
        <w:t>wordt vastgelegd in het COD en een afzonderlijk document (T4902_FOR_</w:t>
      </w:r>
      <w:r w:rsidR="007742D8" w:rsidRPr="007742D8">
        <w:t>PV van</w:t>
      </w:r>
      <w:r w:rsidR="007742D8">
        <w:t xml:space="preserve"> overdracht coördinatie-instrumenten</w:t>
      </w:r>
      <w:r w:rsidR="00866164">
        <w:t>) welk door beide partijen (</w:t>
      </w:r>
      <w:r>
        <w:t>VCO en opdrachtgever) wordt ondertekend.</w:t>
      </w:r>
    </w:p>
    <w:p w:rsidR="00C402D2" w:rsidRDefault="00C402D2" w:rsidP="00AF6FC6">
      <w:pPr>
        <w:pStyle w:val="BOFAS-standaardtekst"/>
        <w:ind w:left="567" w:hanging="567"/>
      </w:pPr>
    </w:p>
    <w:p w:rsidR="00C402D2" w:rsidRPr="00AF6FC6" w:rsidRDefault="00C402D2" w:rsidP="00AF6FC6">
      <w:pPr>
        <w:pStyle w:val="BOFAS-standaardtekst"/>
        <w:ind w:left="567" w:hanging="567"/>
      </w:pPr>
    </w:p>
    <w:p w:rsidR="00AF6FC6" w:rsidRDefault="00AF6FC6" w:rsidP="00AF6FC6">
      <w:pPr>
        <w:pStyle w:val="Kop1"/>
      </w:pPr>
      <w:bookmarkStart w:id="11" w:name="_Toc13053867"/>
      <w:r w:rsidRPr="00AF6FC6">
        <w:t>Verplichtingen van de opdrachtgever</w:t>
      </w:r>
      <w:bookmarkEnd w:id="11"/>
    </w:p>
    <w:p w:rsidR="00AF6FC6" w:rsidRDefault="00AF6FC6" w:rsidP="00AF6FC6">
      <w:pPr>
        <w:pStyle w:val="BOFAS-standaardtekst"/>
      </w:pPr>
    </w:p>
    <w:p w:rsidR="00AF6FC6" w:rsidRDefault="00AF6FC6" w:rsidP="00AF6FC6">
      <w:pPr>
        <w:pStyle w:val="BOFAS-standaardtekst"/>
        <w:ind w:left="567" w:hanging="567"/>
      </w:pPr>
      <w:r>
        <w:t>3.1.</w:t>
      </w:r>
      <w:r>
        <w:tab/>
        <w:t>Om de VCO in de mogelijkheid te stellen zijn opdracht te vervullen ziet de opdrachtgever er op toe conform artikel 7 van het KB van 25/01/2001 dat de VCO:</w:t>
      </w:r>
    </w:p>
    <w:p w:rsidR="00AF6FC6" w:rsidRDefault="00AF6FC6" w:rsidP="00AF6FC6">
      <w:pPr>
        <w:pStyle w:val="BOFAS-standaardtekst"/>
        <w:numPr>
          <w:ilvl w:val="0"/>
          <w:numId w:val="5"/>
        </w:numPr>
      </w:pPr>
      <w:r>
        <w:t>zijn opdrachten, bedoeld in artikel 11, volledig en adequaat vervult;</w:t>
      </w:r>
    </w:p>
    <w:p w:rsidR="00AF6FC6" w:rsidRDefault="00AF6FC6" w:rsidP="00AF6FC6">
      <w:pPr>
        <w:pStyle w:val="BOFAS-standaardtekst"/>
        <w:numPr>
          <w:ilvl w:val="0"/>
          <w:numId w:val="5"/>
        </w:numPr>
      </w:pPr>
      <w:r>
        <w:t>betrokken wordt bij alle etappes van de werkzaamheden betreffende de uitwerking, wijzigingen en aanpassingen van het ontwerp van het bouwwerk;</w:t>
      </w:r>
    </w:p>
    <w:p w:rsidR="00AF6FC6" w:rsidRDefault="00AF6FC6" w:rsidP="00AF6FC6">
      <w:pPr>
        <w:pStyle w:val="BOFAS-standaardtekst"/>
        <w:numPr>
          <w:ilvl w:val="0"/>
          <w:numId w:val="5"/>
        </w:numPr>
      </w:pPr>
      <w:r>
        <w:t>alle informatie krijgt die nodig is voor de uitvoering van zijn opdrachten; hiertoe wordt de VCO uitgenodigd op alle vergaderingen, georganiseerd door de bouwdirectie belast met het ontwerp, en ontvangt hij alle door deze bouwdirectie verwezenlijkte studies binnen een termijn die hem toelaat zijn opdrachten uit te voeren;</w:t>
      </w:r>
    </w:p>
    <w:p w:rsidR="00AF6FC6" w:rsidRDefault="00AF6FC6" w:rsidP="00AF6FC6">
      <w:pPr>
        <w:pStyle w:val="BOFAS-standaardtekst"/>
        <w:numPr>
          <w:ilvl w:val="0"/>
          <w:numId w:val="5"/>
        </w:numPr>
      </w:pPr>
      <w:r>
        <w:t>hen bij het einde van zijn opdracht een exemplaar van het geactualiseerde VGP, het geactualiseerde COD en het PID overmaakt.</w:t>
      </w:r>
    </w:p>
    <w:p w:rsidR="00AF6FC6" w:rsidRDefault="00AF6FC6" w:rsidP="00AF6FC6">
      <w:pPr>
        <w:pStyle w:val="BOFAS-standaardtekst"/>
        <w:ind w:left="567" w:hanging="567"/>
      </w:pPr>
    </w:p>
    <w:p w:rsidR="00AF6FC6" w:rsidRDefault="00AF6FC6" w:rsidP="00AF6FC6">
      <w:pPr>
        <w:pStyle w:val="BOFAS-standaardtekst"/>
        <w:ind w:left="567" w:hanging="567"/>
      </w:pPr>
      <w:r>
        <w:t>3.2.</w:t>
      </w:r>
      <w:r>
        <w:tab/>
        <w:t>Zonder afbreuk te doen aan de verantwoordelijkheden van de verschillende tussenkomende partijen, ziet de opdrachtgever erop toe dat de verschillende tussenkomende partijen samenwerken en hun activiteiten coördineren, teneinde aan de VCO de bevoegdheid, de middelen en de informatie te verzekeren, nodig voor de goede uitvoering van zijn opdrachten.</w:t>
      </w:r>
    </w:p>
    <w:p w:rsidR="00AF6FC6" w:rsidRDefault="00AF6FC6" w:rsidP="00AF6FC6">
      <w:pPr>
        <w:pStyle w:val="BOFAS-standaardtekst"/>
        <w:ind w:left="567" w:hanging="567"/>
      </w:pPr>
    </w:p>
    <w:p w:rsidR="00AF6FC6" w:rsidRDefault="00AF6FC6" w:rsidP="00AF6FC6">
      <w:pPr>
        <w:pStyle w:val="BOFAS-standaardtekst"/>
        <w:ind w:left="567" w:hanging="567"/>
      </w:pPr>
      <w:r>
        <w:t>3.3.</w:t>
      </w:r>
      <w:r>
        <w:tab/>
        <w:t>De opdrachtgever stelt geen lokalen of arbeidsmiddelen ter beschikking van de VCO. De VCO voert zijn opdracht uit in zijn eigen kantoren of deze van zijn werkgever, wanneer hij niet aanwezig is op de bouwplaats.</w:t>
      </w:r>
    </w:p>
    <w:p w:rsidR="00AF6FC6" w:rsidRDefault="00AF6FC6" w:rsidP="00AF6FC6">
      <w:pPr>
        <w:pStyle w:val="BOFAS-standaardtekst"/>
        <w:ind w:left="567" w:hanging="567"/>
      </w:pPr>
    </w:p>
    <w:p w:rsidR="00AF6FC6" w:rsidRDefault="00AF6FC6" w:rsidP="00AF6FC6">
      <w:pPr>
        <w:pStyle w:val="BOFAS-standaardtekst"/>
        <w:ind w:left="567" w:hanging="567"/>
      </w:pPr>
      <w:r>
        <w:t>3.4.</w:t>
      </w:r>
      <w:r>
        <w:tab/>
        <w:t xml:space="preserve">De opdrachtgever zorgt ervoor dat zijn hoofdaannemers voor de uitvoering van de werken de polissen BA, ABR en voor zover als </w:t>
      </w:r>
      <w:r w:rsidRPr="000A0124">
        <w:t xml:space="preserve">relevant een 10-jarige aansprakelijkheid afsluiten zoals opgenomen in het </w:t>
      </w:r>
      <w:r w:rsidR="000A0124" w:rsidRPr="000A0124">
        <w:t>“T540</w:t>
      </w:r>
      <w:r w:rsidRPr="000A0124">
        <w:t xml:space="preserve">0_Bestek </w:t>
      </w:r>
      <w:r w:rsidR="007742D8" w:rsidRPr="000A0124">
        <w:t>RO aannemers 2019</w:t>
      </w:r>
      <w:r w:rsidRPr="000A0124">
        <w:t>”. Dit bestek is altijd toegankelijk voor de VCO.</w:t>
      </w:r>
    </w:p>
    <w:p w:rsidR="00C402D2" w:rsidRDefault="00C402D2" w:rsidP="00AF6FC6">
      <w:pPr>
        <w:pStyle w:val="BOFAS-standaardtekst"/>
        <w:ind w:left="567" w:hanging="567"/>
      </w:pPr>
    </w:p>
    <w:p w:rsidR="00AF6FC6" w:rsidRDefault="00AF6FC6" w:rsidP="00AF6FC6">
      <w:pPr>
        <w:pStyle w:val="Kop1"/>
      </w:pPr>
      <w:bookmarkStart w:id="12" w:name="_Toc13053868"/>
      <w:r w:rsidRPr="00AF6FC6">
        <w:lastRenderedPageBreak/>
        <w:t>Aansprakelijkheid, verzekering</w:t>
      </w:r>
      <w:bookmarkEnd w:id="12"/>
    </w:p>
    <w:p w:rsidR="00AF6FC6" w:rsidRDefault="00AF6FC6" w:rsidP="00AF6FC6">
      <w:pPr>
        <w:pStyle w:val="BOFAS-standaardtekst"/>
      </w:pPr>
    </w:p>
    <w:p w:rsidR="00AF6FC6" w:rsidRDefault="00AF6FC6" w:rsidP="00AF6FC6">
      <w:pPr>
        <w:pStyle w:val="BOFAS-standaardtekst"/>
        <w:ind w:left="567" w:hanging="567"/>
      </w:pPr>
      <w:r>
        <w:t>4.1.</w:t>
      </w:r>
      <w:r>
        <w:tab/>
        <w:t>De VCO neemt geen enkele verantwoordelijkheid over van de opdrachtgever welke krachtens de welzijnswet of het KB van 25/01/2001 aan de opdrachtgever toekomen.</w:t>
      </w:r>
    </w:p>
    <w:p w:rsidR="00AF6FC6" w:rsidRDefault="00AF6FC6" w:rsidP="00AF6FC6">
      <w:pPr>
        <w:pStyle w:val="BOFAS-standaardtekst"/>
        <w:ind w:left="567" w:hanging="567"/>
      </w:pPr>
    </w:p>
    <w:p w:rsidR="00AF6FC6" w:rsidRDefault="00AF6FC6" w:rsidP="00AF6FC6">
      <w:pPr>
        <w:pStyle w:val="BOFAS-standaardtekst"/>
        <w:ind w:left="567" w:hanging="567"/>
      </w:pPr>
      <w:r>
        <w:t>4.2.</w:t>
      </w:r>
      <w:r>
        <w:tab/>
        <w:t xml:space="preserve">De VCO is of zal zich op een gepaste manier laten verzekeren tegen burgerlijke aansprakelijkheid, en dit in uitvoering van artikel 65sexies van het KB van 25/01/2001. Deze dekking geld zowel voor de contractuele als niet-contractuele aansprakelijkheid. De dekking voor lichamelijke en stoffelijke schade zal, rekening houdend met de omvang en de risico’s van de tijdelijke of mobiele bouwplaats, elk apart minstens 250.000 Euro zijn, en samen minstens 1.250.000 Euro. </w:t>
      </w:r>
    </w:p>
    <w:p w:rsidR="00C402D2" w:rsidRDefault="00C402D2" w:rsidP="00AF6FC6">
      <w:pPr>
        <w:pStyle w:val="BOFAS-standaardtekst"/>
        <w:ind w:left="567" w:hanging="567"/>
      </w:pPr>
    </w:p>
    <w:p w:rsidR="00C402D2" w:rsidRDefault="00C402D2" w:rsidP="00AF6FC6">
      <w:pPr>
        <w:pStyle w:val="BOFAS-standaardtekst"/>
        <w:ind w:left="567" w:hanging="567"/>
      </w:pPr>
    </w:p>
    <w:p w:rsidR="00AF6FC6" w:rsidRDefault="00AF6FC6" w:rsidP="00AF6FC6">
      <w:pPr>
        <w:pStyle w:val="Kop1"/>
      </w:pPr>
      <w:bookmarkStart w:id="13" w:name="_Toc13053869"/>
      <w:r w:rsidRPr="00AF6FC6">
        <w:t>Andere administratieve voorschriften</w:t>
      </w:r>
      <w:bookmarkEnd w:id="13"/>
    </w:p>
    <w:p w:rsidR="00AF6FC6" w:rsidRDefault="00AF6FC6" w:rsidP="00AF6FC6"/>
    <w:p w:rsidR="00AF6FC6" w:rsidRDefault="00AF6FC6" w:rsidP="00AF6FC6">
      <w:pPr>
        <w:pStyle w:val="BOFAS-standaardtekst"/>
        <w:ind w:left="567" w:hanging="567"/>
      </w:pPr>
      <w:r w:rsidRPr="007742D8">
        <w:t>5.1.</w:t>
      </w:r>
      <w:r w:rsidRPr="007742D8">
        <w:tab/>
        <w:t xml:space="preserve">Zoals opgenomen in deel 1 van het “T1400_Bestek </w:t>
      </w:r>
      <w:r w:rsidR="007742D8" w:rsidRPr="007742D8">
        <w:t>RO EBSD 2019</w:t>
      </w:r>
      <w:r w:rsidRPr="007742D8">
        <w:t>” en de</w:t>
      </w:r>
      <w:r>
        <w:t xml:space="preserve"> overeenkomst met de bodemsaneringsdeskundige voor deze markplaats.</w:t>
      </w:r>
    </w:p>
    <w:p w:rsidR="00AF6FC6" w:rsidRDefault="00AF6FC6" w:rsidP="00AF6FC6">
      <w:pPr>
        <w:pStyle w:val="BOFAS-standaardtekst"/>
        <w:ind w:left="567" w:hanging="567"/>
      </w:pPr>
    </w:p>
    <w:p w:rsidR="00AF6FC6" w:rsidRDefault="00AF6FC6" w:rsidP="00AF6FC6"/>
    <w:p w:rsidR="00AF6FC6" w:rsidRDefault="00AF6FC6" w:rsidP="00AF6FC6"/>
    <w:p w:rsidR="00AF6FC6" w:rsidRDefault="00AF6FC6" w:rsidP="00AF6FC6"/>
    <w:p w:rsidR="00AF6FC6" w:rsidRDefault="00AF6FC6" w:rsidP="00AF6FC6">
      <w:r>
        <w:t xml:space="preserve">Ondergetekenden verklaren zich akkoord met alle voorwaarden van deze overeenkomst. </w:t>
      </w:r>
    </w:p>
    <w:p w:rsidR="00AF6FC6" w:rsidRDefault="00AF6FC6" w:rsidP="00AF6FC6"/>
    <w:p w:rsidR="00AF6FC6" w:rsidRDefault="00AF6FC6" w:rsidP="00AF6FC6"/>
    <w:p w:rsidR="00AF6FC6" w:rsidRDefault="00AF6FC6" w:rsidP="00AF6FC6">
      <w:r>
        <w:t>Opgemaakt te Evere op ……/……/20……., in twee exemplaren, één voor elke partij,</w:t>
      </w:r>
    </w:p>
    <w:p w:rsidR="00AF6FC6" w:rsidRDefault="00AF6FC6" w:rsidP="00AF6FC6"/>
    <w:p w:rsidR="00CE5FEA" w:rsidRDefault="00CE5FEA" w:rsidP="00AF6FC6"/>
    <w:p w:rsidR="00CE5FEA" w:rsidRDefault="00CE5FEA" w:rsidP="00AF6FC6"/>
    <w:p w:rsidR="00CE5FEA" w:rsidRDefault="00CE5FEA" w:rsidP="00AF6FC6"/>
    <w:p w:rsidR="00CE5FEA" w:rsidRDefault="00CE5FEA" w:rsidP="00AF6FC6"/>
    <w:p w:rsidR="00CE5FEA" w:rsidRPr="00C674D2" w:rsidRDefault="00CE5FEA" w:rsidP="00CE5FEA"/>
    <w:p w:rsidR="00CE5FEA" w:rsidRPr="00C674D2" w:rsidRDefault="00CE5FEA" w:rsidP="00CE5FEA">
      <w:r>
        <w:t>Dhr</w:t>
      </w:r>
      <w:r w:rsidR="000A0124">
        <w:t>.</w:t>
      </w:r>
      <w:r>
        <w:t>/Mevr</w:t>
      </w:r>
      <w:r w:rsidR="000A0124">
        <w:t>.</w:t>
      </w:r>
      <w:r>
        <w:t xml:space="preserve"> …………………………………….</w:t>
      </w:r>
      <w:r w:rsidRPr="00C674D2">
        <w:t>,</w:t>
      </w:r>
      <w:r w:rsidRPr="00C674D2">
        <w:tab/>
      </w:r>
      <w:r w:rsidRPr="00C674D2">
        <w:tab/>
        <w:t xml:space="preserve">Dhr. </w:t>
      </w:r>
      <w:r>
        <w:t>E. Goolaerts</w:t>
      </w:r>
      <w:r w:rsidRPr="00C674D2">
        <w:t>,</w:t>
      </w:r>
    </w:p>
    <w:p w:rsidR="00CE5FEA" w:rsidRDefault="00CE5FEA" w:rsidP="00CE5FEA">
      <w:r>
        <w:t>Coördinator-ontwerp</w:t>
      </w:r>
      <w:r w:rsidRPr="00C674D2">
        <w:tab/>
      </w:r>
      <w:r>
        <w:t xml:space="preserve"> (VCO)</w:t>
      </w:r>
      <w:r w:rsidRPr="00C674D2">
        <w:tab/>
      </w:r>
      <w:r w:rsidRPr="00C674D2">
        <w:tab/>
      </w:r>
      <w:r w:rsidRPr="00C674D2">
        <w:tab/>
      </w:r>
      <w:r w:rsidRPr="00C674D2">
        <w:tab/>
      </w:r>
      <w:r>
        <w:t xml:space="preserve">Technisch directeur </w:t>
      </w:r>
      <w:r w:rsidRPr="00C674D2">
        <w:t>BOFAS</w:t>
      </w:r>
    </w:p>
    <w:p w:rsidR="00CE5FEA" w:rsidRPr="00C674D2" w:rsidRDefault="00CE5FEA" w:rsidP="00CE5FEA">
      <w:pPr>
        <w:jc w:val="left"/>
      </w:pPr>
    </w:p>
    <w:p w:rsidR="00AF6FC6" w:rsidRPr="00AF6FC6" w:rsidRDefault="00AF6FC6" w:rsidP="00AF6FC6"/>
    <w:sectPr w:rsidR="00AF6FC6" w:rsidRPr="00AF6FC6" w:rsidSect="009D19EE">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D3" w:rsidRDefault="007526D3" w:rsidP="005A5AFF">
      <w:r>
        <w:separator/>
      </w:r>
    </w:p>
  </w:endnote>
  <w:endnote w:type="continuationSeparator" w:id="0">
    <w:p w:rsidR="007526D3" w:rsidRDefault="007526D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sz w:val="20"/>
      </w:rPr>
      <w:id w:val="-606575162"/>
      <w:docPartObj>
        <w:docPartGallery w:val="Page Numbers (Bottom of Page)"/>
        <w:docPartUnique/>
      </w:docPartObj>
    </w:sdtPr>
    <w:sdtEndPr/>
    <w:sdtContent>
      <w:p w:rsidR="008F6A2F" w:rsidRPr="000655A9" w:rsidRDefault="008F6A2F" w:rsidP="008F6A2F">
        <w:pPr>
          <w:pStyle w:val="Voettekst"/>
          <w:rPr>
            <w:vanish/>
            <w:sz w:val="20"/>
          </w:rPr>
        </w:pPr>
        <w:r w:rsidRPr="000655A9">
          <w:rPr>
            <w:noProof/>
            <w:vanish/>
            <w:sz w:val="20"/>
            <w:lang w:eastAsia="nl-BE"/>
          </w:rPr>
          <mc:AlternateContent>
            <mc:Choice Requires="wps">
              <w:drawing>
                <wp:anchor distT="0" distB="0" distL="114300" distR="114300" simplePos="0" relativeHeight="251668480" behindDoc="0" locked="0" layoutInCell="1" allowOverlap="1" wp14:anchorId="7A1D7ABF" wp14:editId="57FAE7B3">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F6A2F" w:rsidRDefault="008F6A2F"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948F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AAJghD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8F6A2F" w:rsidRDefault="008F6A2F" w:rsidP="008F6A2F"/>
                    </w:txbxContent>
                  </v:textbox>
                  <w10:wrap anchorx="page" anchory="page"/>
                </v:shape>
              </w:pict>
            </mc:Fallback>
          </mc:AlternateContent>
        </w:r>
        <w:r w:rsidRPr="000655A9">
          <w:rPr>
            <w:vanish/>
            <w:sz w:val="20"/>
          </w:rPr>
          <w:t xml:space="preserve">Printdatum: </w:t>
        </w:r>
        <w:r w:rsidRPr="000655A9">
          <w:rPr>
            <w:vanish/>
            <w:sz w:val="20"/>
          </w:rPr>
          <w:fldChar w:fldCharType="begin"/>
        </w:r>
        <w:r w:rsidRPr="000655A9">
          <w:rPr>
            <w:vanish/>
            <w:sz w:val="20"/>
          </w:rPr>
          <w:instrText xml:space="preserve"> TIME \@ "d/MM/yyyy" </w:instrText>
        </w:r>
        <w:r w:rsidRPr="000655A9">
          <w:rPr>
            <w:vanish/>
            <w:sz w:val="20"/>
          </w:rPr>
          <w:fldChar w:fldCharType="separate"/>
        </w:r>
        <w:r w:rsidR="00925A98">
          <w:rPr>
            <w:noProof/>
            <w:vanish/>
            <w:sz w:val="20"/>
          </w:rPr>
          <w:t>25/09/2019</w:t>
        </w:r>
        <w:r w:rsidRPr="000655A9">
          <w:rPr>
            <w:vanish/>
            <w:sz w:val="20"/>
          </w:rPr>
          <w:fldChar w:fldCharType="end"/>
        </w:r>
      </w:p>
      <w:p w:rsidR="008F6A2F" w:rsidRPr="000655A9" w:rsidRDefault="008F6A2F" w:rsidP="008F6A2F">
        <w:pPr>
          <w:pStyle w:val="Voettekst"/>
          <w:rPr>
            <w:vanish/>
            <w:sz w:val="20"/>
          </w:rPr>
        </w:pPr>
        <w:r w:rsidRPr="000655A9">
          <w:rPr>
            <w:vanish/>
            <w:sz w:val="20"/>
          </w:rPr>
          <w:t>Versie:</w:t>
        </w:r>
        <w:r w:rsidR="00E640D0" w:rsidRPr="000655A9">
          <w:rPr>
            <w:vanish/>
            <w:sz w:val="20"/>
          </w:rPr>
          <w:t xml:space="preserve"> </w:t>
        </w:r>
        <w:r w:rsidR="00E640D0" w:rsidRPr="000655A9">
          <w:rPr>
            <w:vanish/>
            <w:sz w:val="20"/>
          </w:rPr>
          <w:fldChar w:fldCharType="begin"/>
        </w:r>
        <w:r w:rsidR="00E640D0" w:rsidRPr="000655A9">
          <w:rPr>
            <w:vanish/>
            <w:sz w:val="20"/>
          </w:rPr>
          <w:instrText xml:space="preserve"> REF versienummer \h </w:instrText>
        </w:r>
        <w:r w:rsidR="000655A9">
          <w:rPr>
            <w:vanish/>
            <w:sz w:val="20"/>
          </w:rPr>
          <w:instrText xml:space="preserve"> \* MERGEFORMAT </w:instrText>
        </w:r>
        <w:r w:rsidR="00E640D0" w:rsidRPr="000655A9">
          <w:rPr>
            <w:vanish/>
            <w:sz w:val="20"/>
          </w:rPr>
        </w:r>
        <w:r w:rsidR="00E640D0" w:rsidRPr="000655A9">
          <w:rPr>
            <w:vanish/>
            <w:sz w:val="20"/>
          </w:rPr>
          <w:fldChar w:fldCharType="separate"/>
        </w:r>
        <w:r w:rsidR="00925A98" w:rsidRPr="000655A9">
          <w:rPr>
            <w:vanish/>
            <w:sz w:val="18"/>
          </w:rPr>
          <w:t xml:space="preserve"> </w:t>
        </w:r>
        <w:r w:rsidR="00925A98">
          <w:rPr>
            <w:vanish/>
            <w:sz w:val="18"/>
          </w:rPr>
          <w:t>1</w:t>
        </w:r>
        <w:r w:rsidR="00925A98" w:rsidRPr="000655A9">
          <w:rPr>
            <w:vanish/>
            <w:sz w:val="18"/>
          </w:rPr>
          <w:t xml:space="preserve"> </w:t>
        </w:r>
        <w:r w:rsidR="00E640D0" w:rsidRPr="000655A9">
          <w:rPr>
            <w:vanish/>
            <w:sz w:val="20"/>
          </w:rPr>
          <w:fldChar w:fldCharType="end"/>
        </w:r>
        <w:r w:rsidRPr="000655A9">
          <w:rPr>
            <w:vanish/>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02393726"/>
      <w:docPartObj>
        <w:docPartGallery w:val="Page Numbers (Bottom of Page)"/>
        <w:docPartUnique/>
      </w:docPartObj>
    </w:sdtPr>
    <w:sdtEndPr/>
    <w:sdtContent>
      <w:p w:rsidR="00301264" w:rsidRPr="00301264" w:rsidRDefault="006D0475">
        <w:pPr>
          <w:pStyle w:val="Voettekst"/>
          <w:rPr>
            <w:sz w:val="20"/>
          </w:rPr>
        </w:pPr>
        <w:r w:rsidRPr="00F95219">
          <w:rPr>
            <w:noProof/>
            <w:sz w:val="20"/>
            <w:lang w:eastAsia="nl-BE"/>
          </w:rPr>
          <mc:AlternateContent>
            <mc:Choice Requires="wps">
              <w:drawing>
                <wp:anchor distT="0" distB="0" distL="114300" distR="114300" simplePos="0" relativeHeight="251660288" behindDoc="0" locked="0" layoutInCell="1" allowOverlap="1" wp14:anchorId="62E4B95F" wp14:editId="7BA8546A">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EF41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L2dw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xhaKMQMem91dUTFkaXAQvg/&#10;4KbV9hclPc5aSd3PHVjkUb5XSNQiu0ZZiY+H6+ksx4O9fNlevoBiCIVKUywkbNd+GOidsaJpMdKg&#10;h9KhkWtxznjI6tSfOE9jgWH2w8BenqPVnz/U6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FQAvZ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925A98">
          <w:rPr>
            <w:noProof/>
            <w:sz w:val="20"/>
          </w:rPr>
          <w:t>25/09/2019</w:t>
        </w:r>
        <w:r w:rsidRPr="00F95219">
          <w:rPr>
            <w:sz w:val="20"/>
          </w:rPr>
          <w:fldChar w:fldCharType="end"/>
        </w:r>
      </w:p>
      <w:p w:rsidR="006D0475" w:rsidRPr="00D62ABB" w:rsidRDefault="006D0475">
        <w:pPr>
          <w:pStyle w:val="Voettekst"/>
          <w:rPr>
            <w:sz w:val="20"/>
          </w:rPr>
        </w:pPr>
        <w:r w:rsidRPr="00F95219">
          <w:rPr>
            <w:noProof/>
            <w:sz w:val="20"/>
            <w:lang w:eastAsia="nl-BE"/>
          </w:rPr>
          <mc:AlternateContent>
            <mc:Choice Requires="wps">
              <w:drawing>
                <wp:anchor distT="0" distB="0" distL="114300" distR="114300" simplePos="0" relativeHeight="251661312" behindDoc="0" locked="1" layoutInCell="1" allowOverlap="1" wp14:anchorId="03BB5DB9" wp14:editId="46073562">
                  <wp:simplePos x="0" y="0"/>
                  <wp:positionH relativeFrom="page">
                    <wp:posOffset>6862445</wp:posOffset>
                  </wp:positionH>
                  <wp:positionV relativeFrom="paragraph">
                    <wp:posOffset>207010</wp:posOffset>
                  </wp:positionV>
                  <wp:extent cx="692785"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9278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6F2788" w:rsidRDefault="006D0475" w:rsidP="0089369A">
                              <w:pPr>
                                <w:rPr>
                                  <w:sz w:val="20"/>
                                </w:rPr>
                              </w:pPr>
                              <w:r w:rsidRPr="006F2788">
                                <w:rPr>
                                  <w:sz w:val="20"/>
                                </w:rPr>
                                <w:t>p.</w:t>
                              </w:r>
                              <w:r w:rsidR="009D19EE" w:rsidRPr="009D19EE">
                                <w:rPr>
                                  <w:b/>
                                  <w:sz w:val="20"/>
                                </w:rPr>
                                <w:fldChar w:fldCharType="begin"/>
                              </w:r>
                              <w:r w:rsidR="009D19EE" w:rsidRPr="009D19EE">
                                <w:rPr>
                                  <w:b/>
                                  <w:sz w:val="20"/>
                                </w:rPr>
                                <w:instrText>PAGE  \* Arabic  \* MERGEFORMAT</w:instrText>
                              </w:r>
                              <w:r w:rsidR="009D19EE" w:rsidRPr="009D19EE">
                                <w:rPr>
                                  <w:b/>
                                  <w:sz w:val="20"/>
                                </w:rPr>
                                <w:fldChar w:fldCharType="separate"/>
                              </w:r>
                              <w:r w:rsidR="00925A98" w:rsidRPr="00925A98">
                                <w:rPr>
                                  <w:b/>
                                  <w:noProof/>
                                  <w:sz w:val="20"/>
                                  <w:lang w:val="nl-NL"/>
                                </w:rPr>
                                <w:t>3</w:t>
                              </w:r>
                              <w:r w:rsidR="009D19EE" w:rsidRPr="009D19EE">
                                <w:rPr>
                                  <w:b/>
                                  <w:sz w:val="20"/>
                                </w:rPr>
                                <w:fldChar w:fldCharType="end"/>
                              </w:r>
                              <w:r w:rsidR="009D19EE">
                                <w:rPr>
                                  <w:sz w:val="20"/>
                                  <w:lang w:val="nl-NL"/>
                                </w:rPr>
                                <w:t>/</w:t>
                              </w:r>
                              <w:r w:rsidR="000655A9">
                                <w:rPr>
                                  <w:b/>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540.35pt;margin-top:16.3pt;width:54.5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" filled="f" stroked="f" strokeweight=".5pt">
                  <v:textbox>
                    <w:txbxContent>
                      <w:p w:rsidR="006D0475" w:rsidRPr="006F2788" w:rsidRDefault="006D0475" w:rsidP="0089369A">
                        <w:pPr>
                          <w:rPr>
                            <w:sz w:val="20"/>
                          </w:rPr>
                        </w:pPr>
                        <w:r w:rsidRPr="006F2788">
                          <w:rPr>
                            <w:sz w:val="20"/>
                          </w:rPr>
                          <w:t>p.</w:t>
                        </w:r>
                        <w:r w:rsidR="009D19EE" w:rsidRPr="009D19EE">
                          <w:rPr>
                            <w:b/>
                            <w:sz w:val="20"/>
                          </w:rPr>
                          <w:fldChar w:fldCharType="begin"/>
                        </w:r>
                        <w:r w:rsidR="009D19EE" w:rsidRPr="009D19EE">
                          <w:rPr>
                            <w:b/>
                            <w:sz w:val="20"/>
                          </w:rPr>
                          <w:instrText>PAGE  \* Arabic  \* MERGEFORMAT</w:instrText>
                        </w:r>
                        <w:r w:rsidR="009D19EE" w:rsidRPr="009D19EE">
                          <w:rPr>
                            <w:b/>
                            <w:sz w:val="20"/>
                          </w:rPr>
                          <w:fldChar w:fldCharType="separate"/>
                        </w:r>
                        <w:r w:rsidR="00925A98" w:rsidRPr="00925A98">
                          <w:rPr>
                            <w:b/>
                            <w:noProof/>
                            <w:sz w:val="20"/>
                            <w:lang w:val="nl-NL"/>
                          </w:rPr>
                          <w:t>3</w:t>
                        </w:r>
                        <w:r w:rsidR="009D19EE" w:rsidRPr="009D19EE">
                          <w:rPr>
                            <w:b/>
                            <w:sz w:val="20"/>
                          </w:rPr>
                          <w:fldChar w:fldCharType="end"/>
                        </w:r>
                        <w:r w:rsidR="009D19EE">
                          <w:rPr>
                            <w:sz w:val="20"/>
                            <w:lang w:val="nl-NL"/>
                          </w:rPr>
                          <w:t>/</w:t>
                        </w:r>
                        <w:r w:rsidR="000655A9">
                          <w:rPr>
                            <w:b/>
                            <w:sz w:val="20"/>
                          </w:rPr>
                          <w:t>5</w:t>
                        </w:r>
                      </w:p>
                    </w:txbxContent>
                  </v:textbox>
                  <w10:wrap anchorx="page"/>
                  <w10:anchorlock/>
                </v:shape>
              </w:pict>
            </mc:Fallback>
          </mc:AlternateContent>
        </w:r>
        <w:r w:rsidR="00C42792">
          <w:rPr>
            <w:sz w:val="20"/>
          </w:rPr>
          <w:t>Versie:</w:t>
        </w:r>
        <w:r w:rsidR="00E640D0">
          <w:rPr>
            <w:sz w:val="20"/>
          </w:rPr>
          <w:t xml:space="preserve"> </w:t>
        </w:r>
        <w:r w:rsidR="00E640D0" w:rsidRPr="00925A98">
          <w:rPr>
            <w:sz w:val="20"/>
          </w:rPr>
          <w:fldChar w:fldCharType="begin"/>
        </w:r>
        <w:r w:rsidR="00E640D0" w:rsidRPr="00925A98">
          <w:rPr>
            <w:sz w:val="20"/>
          </w:rPr>
          <w:instrText xml:space="preserve"> REF versienummer \h </w:instrText>
        </w:r>
        <w:r w:rsidR="00E640D0" w:rsidRPr="00925A98">
          <w:rPr>
            <w:sz w:val="20"/>
          </w:rPr>
        </w:r>
        <w:r w:rsidR="00925A98">
          <w:rPr>
            <w:sz w:val="20"/>
          </w:rPr>
          <w:instrText xml:space="preserve"> \* MERGEFORMAT </w:instrText>
        </w:r>
        <w:r w:rsidR="00E640D0" w:rsidRPr="00925A98">
          <w:rPr>
            <w:sz w:val="20"/>
          </w:rPr>
          <w:fldChar w:fldCharType="separate"/>
        </w:r>
        <w:r w:rsidR="00925A98" w:rsidRPr="00925A98">
          <w:rPr>
            <w:sz w:val="18"/>
          </w:rPr>
          <w:t xml:space="preserve"> 1 </w:t>
        </w:r>
        <w:r w:rsidR="00E640D0" w:rsidRPr="00925A98">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D3" w:rsidRDefault="007526D3" w:rsidP="005A5AFF">
      <w:r>
        <w:separator/>
      </w:r>
    </w:p>
  </w:footnote>
  <w:footnote w:type="continuationSeparator" w:id="0">
    <w:p w:rsidR="007526D3" w:rsidRDefault="007526D3"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7338"/>
      <w:gridCol w:w="1948"/>
    </w:tblGrid>
    <w:tr w:rsidR="00E04270" w:rsidRPr="000655A9" w:rsidTr="008521EA">
      <w:trPr>
        <w:trHeight w:val="986"/>
        <w:hidden/>
      </w:trPr>
      <w:tc>
        <w:tcPr>
          <w:tcW w:w="7338" w:type="dxa"/>
          <w:tcBorders>
            <w:top w:val="nil"/>
            <w:left w:val="nil"/>
            <w:bottom w:val="nil"/>
            <w:right w:val="nil"/>
          </w:tcBorders>
          <w:vAlign w:val="center"/>
        </w:tcPr>
        <w:p w:rsidR="00E04270" w:rsidRPr="000655A9" w:rsidRDefault="00934B06" w:rsidP="00AF6FC6">
          <w:pPr>
            <w:pStyle w:val="Koptekst"/>
            <w:jc w:val="center"/>
            <w:rPr>
              <w:rFonts w:cs="Arial"/>
              <w:vanish/>
              <w:color w:val="808080" w:themeColor="background1" w:themeShade="80"/>
              <w:sz w:val="28"/>
              <w:szCs w:val="32"/>
            </w:rPr>
          </w:pPr>
          <w:bookmarkStart w:id="8" w:name="titel"/>
          <w:r w:rsidRPr="000655A9">
            <w:rPr>
              <w:rFonts w:cs="Arial"/>
              <w:vanish/>
              <w:color w:val="808080" w:themeColor="background1" w:themeShade="80"/>
              <w:sz w:val="28"/>
              <w:szCs w:val="32"/>
            </w:rPr>
            <w:t xml:space="preserve"> </w:t>
          </w:r>
          <w:r w:rsidR="00AF6FC6" w:rsidRPr="000655A9">
            <w:rPr>
              <w:rFonts w:cs="Arial"/>
              <w:vanish/>
              <w:color w:val="808080" w:themeColor="background1" w:themeShade="80"/>
              <w:sz w:val="28"/>
              <w:szCs w:val="32"/>
            </w:rPr>
            <w:t>T4900_Algemene overeenkomst voor de opdracht van coördinator-ontwerp</w:t>
          </w:r>
          <w:r w:rsidRPr="000655A9">
            <w:rPr>
              <w:rFonts w:cs="Arial"/>
              <w:vanish/>
              <w:color w:val="808080" w:themeColor="background1" w:themeShade="80"/>
              <w:sz w:val="28"/>
              <w:szCs w:val="32"/>
            </w:rPr>
            <w:t xml:space="preserve"> </w:t>
          </w:r>
          <w:bookmarkEnd w:id="8"/>
        </w:p>
      </w:tc>
      <w:tc>
        <w:tcPr>
          <w:tcW w:w="1948" w:type="dxa"/>
          <w:tcBorders>
            <w:top w:val="nil"/>
            <w:left w:val="nil"/>
            <w:bottom w:val="nil"/>
            <w:right w:val="nil"/>
          </w:tcBorders>
          <w:vAlign w:val="center"/>
        </w:tcPr>
        <w:p w:rsidR="00E04270" w:rsidRPr="000655A9" w:rsidRDefault="00E04270" w:rsidP="008521EA">
          <w:pPr>
            <w:pStyle w:val="Koptekst"/>
            <w:jc w:val="center"/>
            <w:rPr>
              <w:vanish/>
            </w:rPr>
          </w:pPr>
          <w:r w:rsidRPr="000655A9">
            <w:rPr>
              <w:noProof/>
              <w:vanish/>
              <w:lang w:eastAsia="nl-BE"/>
            </w:rPr>
            <w:drawing>
              <wp:anchor distT="0" distB="0" distL="114300" distR="114300" simplePos="0" relativeHeight="251680768" behindDoc="0" locked="0" layoutInCell="1" allowOverlap="1" wp14:anchorId="5F92E6AE" wp14:editId="21A87CA0">
                <wp:simplePos x="0" y="0"/>
                <wp:positionH relativeFrom="column">
                  <wp:posOffset>-41910</wp:posOffset>
                </wp:positionH>
                <wp:positionV relativeFrom="paragraph">
                  <wp:posOffset>19685</wp:posOffset>
                </wp:positionV>
                <wp:extent cx="1066800" cy="487045"/>
                <wp:effectExtent l="0" t="0" r="0" b="825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04270" w:rsidRPr="000655A9" w:rsidTr="008521EA">
      <w:trPr>
        <w:trHeight w:val="428"/>
        <w:hidden/>
      </w:trPr>
      <w:tc>
        <w:tcPr>
          <w:tcW w:w="9286" w:type="dxa"/>
          <w:gridSpan w:val="2"/>
          <w:tcBorders>
            <w:top w:val="nil"/>
            <w:left w:val="nil"/>
            <w:bottom w:val="nil"/>
            <w:right w:val="nil"/>
          </w:tcBorders>
          <w:vAlign w:val="center"/>
        </w:tcPr>
        <w:p w:rsidR="00E04270" w:rsidRPr="000655A9" w:rsidRDefault="00E04270" w:rsidP="008521EA">
          <w:pPr>
            <w:pStyle w:val="Koptekst"/>
            <w:jc w:val="center"/>
            <w:rPr>
              <w:noProof/>
              <w:vanish/>
              <w:lang w:eastAsia="nl-BE"/>
            </w:rPr>
          </w:pPr>
          <w:r w:rsidRPr="000655A9">
            <w:rPr>
              <w:rFonts w:cs="Arial"/>
              <w:b/>
              <w:noProof/>
              <w:vanish/>
              <w:sz w:val="24"/>
              <w:szCs w:val="32"/>
              <w:lang w:eastAsia="nl-BE"/>
            </w:rPr>
            <mc:AlternateContent>
              <mc:Choice Requires="wps">
                <w:drawing>
                  <wp:inline distT="0" distB="0" distL="0" distR="0" wp14:anchorId="57C1D0AD" wp14:editId="416F72C9">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51A72E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301264" w:rsidRDefault="00301264" w:rsidP="00800300">
    <w:pPr>
      <w:pStyle w:val="Koptekst"/>
      <w:spacing w:line="240" w:lineRule="auto"/>
      <w:rPr>
        <w:rFonts w:cs="Arial"/>
        <w:b/>
        <w:sz w:val="14"/>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7582"/>
      <w:gridCol w:w="1704"/>
    </w:tblGrid>
    <w:tr w:rsidR="00E04270" w:rsidRPr="000655A9" w:rsidTr="008521EA">
      <w:trPr>
        <w:trHeight w:val="986"/>
      </w:trPr>
      <w:tc>
        <w:tcPr>
          <w:tcW w:w="7338" w:type="dxa"/>
          <w:tcBorders>
            <w:top w:val="nil"/>
            <w:left w:val="nil"/>
            <w:bottom w:val="nil"/>
            <w:right w:val="nil"/>
          </w:tcBorders>
          <w:vAlign w:val="center"/>
        </w:tcPr>
        <w:p w:rsidR="00E04270" w:rsidRPr="000655A9" w:rsidRDefault="0067270C" w:rsidP="00934B06">
          <w:pPr>
            <w:pStyle w:val="Koptekst"/>
            <w:jc w:val="center"/>
            <w:rPr>
              <w:rFonts w:cs="Arial"/>
              <w:color w:val="808080" w:themeColor="background1" w:themeShade="80"/>
              <w:sz w:val="28"/>
              <w:szCs w:val="32"/>
            </w:rPr>
          </w:pPr>
          <w:r w:rsidRPr="000655A9">
            <w:rPr>
              <w:rFonts w:cs="Arial"/>
              <w:color w:val="808080" w:themeColor="background1" w:themeShade="80"/>
              <w:sz w:val="28"/>
              <w:szCs w:val="32"/>
            </w:rPr>
            <w:fldChar w:fldCharType="begin"/>
          </w:r>
          <w:r w:rsidRPr="000655A9">
            <w:rPr>
              <w:rFonts w:cs="Arial"/>
              <w:color w:val="808080" w:themeColor="background1" w:themeShade="80"/>
              <w:sz w:val="28"/>
              <w:szCs w:val="32"/>
            </w:rPr>
            <w:instrText xml:space="preserve"> REF titel \h </w:instrText>
          </w:r>
          <w:r w:rsidR="000655A9">
            <w:rPr>
              <w:rFonts w:cs="Arial"/>
              <w:color w:val="808080" w:themeColor="background1" w:themeShade="80"/>
              <w:sz w:val="28"/>
              <w:szCs w:val="32"/>
            </w:rPr>
            <w:instrText xml:space="preserve"> \* MERGEFORMAT </w:instrText>
          </w:r>
          <w:r w:rsidRPr="000655A9">
            <w:rPr>
              <w:rFonts w:cs="Arial"/>
              <w:color w:val="808080" w:themeColor="background1" w:themeShade="80"/>
              <w:sz w:val="28"/>
              <w:szCs w:val="32"/>
            </w:rPr>
          </w:r>
          <w:r w:rsidRPr="000655A9">
            <w:rPr>
              <w:rFonts w:cs="Arial"/>
              <w:color w:val="808080" w:themeColor="background1" w:themeShade="80"/>
              <w:sz w:val="28"/>
              <w:szCs w:val="32"/>
            </w:rPr>
            <w:fldChar w:fldCharType="separate"/>
          </w:r>
          <w:r w:rsidR="00925A98" w:rsidRPr="00925A98">
            <w:rPr>
              <w:rFonts w:cs="Arial"/>
              <w:color w:val="808080" w:themeColor="background1" w:themeShade="80"/>
              <w:sz w:val="28"/>
              <w:szCs w:val="32"/>
            </w:rPr>
            <w:t xml:space="preserve"> T4900_Algemene overeenkomst voor de opdracht van coördinator-ontwerp </w:t>
          </w:r>
          <w:r w:rsidRPr="000655A9">
            <w:rPr>
              <w:rFonts w:cs="Arial"/>
              <w:color w:val="808080" w:themeColor="background1" w:themeShade="80"/>
              <w:sz w:val="28"/>
              <w:szCs w:val="32"/>
            </w:rPr>
            <w:fldChar w:fldCharType="end"/>
          </w:r>
        </w:p>
      </w:tc>
      <w:tc>
        <w:tcPr>
          <w:tcW w:w="1948" w:type="dxa"/>
          <w:tcBorders>
            <w:top w:val="nil"/>
            <w:left w:val="nil"/>
            <w:bottom w:val="nil"/>
            <w:right w:val="nil"/>
          </w:tcBorders>
          <w:vAlign w:val="center"/>
        </w:tcPr>
        <w:p w:rsidR="00E04270" w:rsidRPr="000655A9" w:rsidRDefault="00E04270" w:rsidP="008521EA">
          <w:pPr>
            <w:pStyle w:val="Koptekst"/>
            <w:jc w:val="center"/>
          </w:pPr>
          <w:r w:rsidRPr="000655A9">
            <w:rPr>
              <w:noProof/>
              <w:lang w:eastAsia="nl-BE"/>
            </w:rPr>
            <w:drawing>
              <wp:anchor distT="0" distB="0" distL="114300" distR="114300" simplePos="0" relativeHeight="251682816" behindDoc="0" locked="0" layoutInCell="1" allowOverlap="1" wp14:anchorId="5B5A27C3" wp14:editId="2CB43942">
                <wp:simplePos x="0" y="0"/>
                <wp:positionH relativeFrom="column">
                  <wp:posOffset>-41910</wp:posOffset>
                </wp:positionH>
                <wp:positionV relativeFrom="paragraph">
                  <wp:posOffset>22225</wp:posOffset>
                </wp:positionV>
                <wp:extent cx="1066800" cy="487045"/>
                <wp:effectExtent l="0" t="0" r="0" b="825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04270" w:rsidRPr="000655A9" w:rsidTr="008521EA">
      <w:trPr>
        <w:trHeight w:val="428"/>
      </w:trPr>
      <w:tc>
        <w:tcPr>
          <w:tcW w:w="9286" w:type="dxa"/>
          <w:gridSpan w:val="2"/>
          <w:tcBorders>
            <w:top w:val="nil"/>
            <w:left w:val="nil"/>
            <w:bottom w:val="nil"/>
            <w:right w:val="nil"/>
          </w:tcBorders>
          <w:vAlign w:val="center"/>
        </w:tcPr>
        <w:p w:rsidR="00E04270" w:rsidRPr="000655A9" w:rsidRDefault="00E04270" w:rsidP="008521EA">
          <w:pPr>
            <w:pStyle w:val="Koptekst"/>
            <w:jc w:val="center"/>
            <w:rPr>
              <w:noProof/>
              <w:lang w:eastAsia="nl-BE"/>
            </w:rPr>
          </w:pPr>
          <w:r w:rsidRPr="000655A9">
            <w:rPr>
              <w:rFonts w:cs="Arial"/>
              <w:b/>
              <w:noProof/>
              <w:sz w:val="24"/>
              <w:szCs w:val="32"/>
              <w:lang w:eastAsia="nl-BE"/>
            </w:rPr>
            <mc:AlternateContent>
              <mc:Choice Requires="wps">
                <w:drawing>
                  <wp:inline distT="0" distB="0" distL="0" distR="0" wp14:anchorId="19057584" wp14:editId="017A08F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C77394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0B"/>
    <w:multiLevelType w:val="multilevel"/>
    <w:tmpl w:val="85A0C9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2C1218"/>
    <w:multiLevelType w:val="multilevel"/>
    <w:tmpl w:val="BC6C01BA"/>
    <w:lvl w:ilvl="0">
      <w:start w:val="1"/>
      <w:numFmt w:val="decimal"/>
      <w:pStyle w:val="Heading1BOFAS"/>
      <w:lvlText w:val="%1"/>
      <w:lvlJc w:val="left"/>
      <w:pPr>
        <w:tabs>
          <w:tab w:val="num" w:pos="432"/>
        </w:tabs>
        <w:ind w:left="432" w:hanging="432"/>
      </w:pPr>
      <w:rPr>
        <w:rFonts w:hint="default"/>
      </w:rPr>
    </w:lvl>
    <w:lvl w:ilvl="1">
      <w:start w:val="1"/>
      <w:numFmt w:val="decimal"/>
      <w:pStyle w:val="Heading2BOFAS"/>
      <w:lvlText w:val="%1.%2"/>
      <w:lvlJc w:val="left"/>
      <w:pPr>
        <w:tabs>
          <w:tab w:val="num" w:pos="576"/>
        </w:tabs>
        <w:ind w:left="576" w:hanging="576"/>
      </w:pPr>
      <w:rPr>
        <w:rFonts w:hint="default"/>
      </w:rPr>
    </w:lvl>
    <w:lvl w:ilvl="2">
      <w:start w:val="1"/>
      <w:numFmt w:val="decimal"/>
      <w:pStyle w:val="Heading3BOFAS"/>
      <w:lvlText w:val="%1.%2.%3"/>
      <w:lvlJc w:val="left"/>
      <w:pPr>
        <w:tabs>
          <w:tab w:val="num" w:pos="720"/>
        </w:tabs>
        <w:ind w:left="720" w:hanging="720"/>
      </w:pPr>
      <w:rPr>
        <w:rFonts w:hint="default"/>
      </w:rPr>
    </w:lvl>
    <w:lvl w:ilvl="3">
      <w:start w:val="1"/>
      <w:numFmt w:val="decimal"/>
      <w:pStyle w:val="Heading4BOFAS"/>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2160D8"/>
    <w:multiLevelType w:val="hybridMultilevel"/>
    <w:tmpl w:val="0C6CD5B2"/>
    <w:lvl w:ilvl="0" w:tplc="F6D4E7AA">
      <w:start w:val="1"/>
      <w:numFmt w:val="bullet"/>
      <w:lvlText w:val="●"/>
      <w:lvlJc w:val="left"/>
      <w:pPr>
        <w:ind w:left="927" w:hanging="360"/>
      </w:pPr>
      <w:rPr>
        <w:rFonts w:ascii="Trebuchet MS" w:hAnsi="Trebuchet M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nsid w:val="32575EB9"/>
    <w:multiLevelType w:val="hybridMultilevel"/>
    <w:tmpl w:val="3C5C035E"/>
    <w:lvl w:ilvl="0" w:tplc="F6D4E7AA">
      <w:start w:val="1"/>
      <w:numFmt w:val="bullet"/>
      <w:lvlText w:val="●"/>
      <w:lvlJc w:val="left"/>
      <w:pPr>
        <w:ind w:left="927" w:hanging="360"/>
      </w:pPr>
      <w:rPr>
        <w:rFonts w:ascii="Trebuchet MS" w:hAnsi="Trebuchet M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D3"/>
    <w:rsid w:val="00002B3B"/>
    <w:rsid w:val="000046A4"/>
    <w:rsid w:val="000105A4"/>
    <w:rsid w:val="00012AAD"/>
    <w:rsid w:val="00027335"/>
    <w:rsid w:val="0004682E"/>
    <w:rsid w:val="000547E2"/>
    <w:rsid w:val="000655A9"/>
    <w:rsid w:val="00071839"/>
    <w:rsid w:val="00071B4F"/>
    <w:rsid w:val="00074212"/>
    <w:rsid w:val="000809A1"/>
    <w:rsid w:val="0009082C"/>
    <w:rsid w:val="000940D9"/>
    <w:rsid w:val="000A0124"/>
    <w:rsid w:val="000A2AA2"/>
    <w:rsid w:val="000A74E3"/>
    <w:rsid w:val="000B6BC5"/>
    <w:rsid w:val="000C0D5E"/>
    <w:rsid w:val="000C35C1"/>
    <w:rsid w:val="000C6F4A"/>
    <w:rsid w:val="000E6B11"/>
    <w:rsid w:val="000F2035"/>
    <w:rsid w:val="00125CA6"/>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0037"/>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2520D"/>
    <w:rsid w:val="0074214F"/>
    <w:rsid w:val="007501DD"/>
    <w:rsid w:val="007526D3"/>
    <w:rsid w:val="007534DA"/>
    <w:rsid w:val="007742D8"/>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164"/>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25A98"/>
    <w:rsid w:val="00930728"/>
    <w:rsid w:val="00934B06"/>
    <w:rsid w:val="00942054"/>
    <w:rsid w:val="00945495"/>
    <w:rsid w:val="00973071"/>
    <w:rsid w:val="00974CE7"/>
    <w:rsid w:val="009C0531"/>
    <w:rsid w:val="009C072E"/>
    <w:rsid w:val="009D19E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6FC6"/>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402D2"/>
    <w:rsid w:val="00C42660"/>
    <w:rsid w:val="00C42792"/>
    <w:rsid w:val="00C533BB"/>
    <w:rsid w:val="00C5795E"/>
    <w:rsid w:val="00C618D0"/>
    <w:rsid w:val="00CC238B"/>
    <w:rsid w:val="00CC5595"/>
    <w:rsid w:val="00CC7AAE"/>
    <w:rsid w:val="00CE048C"/>
    <w:rsid w:val="00CE5FEA"/>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26928"/>
    <w:rsid w:val="00E42407"/>
    <w:rsid w:val="00E62436"/>
    <w:rsid w:val="00E640D0"/>
    <w:rsid w:val="00E83330"/>
    <w:rsid w:val="00E92EAC"/>
    <w:rsid w:val="00EB068B"/>
    <w:rsid w:val="00EB2DF5"/>
    <w:rsid w:val="00ED1143"/>
    <w:rsid w:val="00F16DA8"/>
    <w:rsid w:val="00F256AA"/>
    <w:rsid w:val="00F27AB9"/>
    <w:rsid w:val="00F34A7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C402D2"/>
    <w:pPr>
      <w:keepNext/>
      <w:keepLines/>
      <w:numPr>
        <w:numId w:val="1"/>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1"/>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C402D2"/>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35A24"/>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2"/>
      </w:numPr>
      <w:ind w:left="2127" w:hanging="2127"/>
    </w:pPr>
  </w:style>
  <w:style w:type="paragraph" w:customStyle="1" w:styleId="Bijlage-heading2">
    <w:name w:val="Bijlage - heading 2"/>
    <w:basedOn w:val="Kop3"/>
    <w:next w:val="Standaard"/>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C402D2"/>
    <w:pPr>
      <w:jc w:val="left"/>
    </w:pPr>
    <w:rPr>
      <w:rFonts w:eastAsia="Times New Roman" w:cs="Times New Roman"/>
    </w:rPr>
  </w:style>
  <w:style w:type="character" w:customStyle="1" w:styleId="BOFAS-standaardtekstChar">
    <w:name w:val="BOFAS - standaardtekst Char"/>
    <w:link w:val="BOFAS-standaardtekst"/>
    <w:rsid w:val="00C402D2"/>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customStyle="1" w:styleId="Heading1BOFAS">
    <w:name w:val="Heading 1 BOFAS"/>
    <w:basedOn w:val="Kop1"/>
    <w:next w:val="Standaard"/>
    <w:rsid w:val="00AF6FC6"/>
    <w:pPr>
      <w:keepLines w:val="0"/>
      <w:numPr>
        <w:numId w:val="4"/>
      </w:numPr>
      <w:tabs>
        <w:tab w:val="clear" w:pos="432"/>
        <w:tab w:val="num" w:pos="360"/>
      </w:tabs>
      <w:spacing w:before="0" w:line="240" w:lineRule="auto"/>
      <w:ind w:left="0" w:firstLine="0"/>
      <w:jc w:val="left"/>
    </w:pPr>
    <w:rPr>
      <w:rFonts w:eastAsia="Times New Roman" w:cs="Arial"/>
      <w:caps w:val="0"/>
      <w:color w:val="auto"/>
      <w:kern w:val="32"/>
      <w:szCs w:val="32"/>
      <w:lang w:val="fr-FR"/>
    </w:rPr>
  </w:style>
  <w:style w:type="paragraph" w:customStyle="1" w:styleId="Heading2BOFAS">
    <w:name w:val="Heading 2 BOFAS"/>
    <w:basedOn w:val="Kop2"/>
    <w:next w:val="Standaard"/>
    <w:rsid w:val="00AF6FC6"/>
    <w:pPr>
      <w:keepLines w:val="0"/>
      <w:numPr>
        <w:numId w:val="4"/>
      </w:numPr>
      <w:tabs>
        <w:tab w:val="clear" w:pos="576"/>
        <w:tab w:val="num" w:pos="360"/>
      </w:tabs>
      <w:spacing w:before="360" w:after="240" w:line="240" w:lineRule="auto"/>
      <w:ind w:left="578" w:hanging="578"/>
      <w:jc w:val="left"/>
    </w:pPr>
    <w:rPr>
      <w:rFonts w:eastAsia="Times New Roman" w:cs="Arial"/>
      <w:i/>
      <w:iCs/>
      <w:szCs w:val="28"/>
      <w:lang w:val="fr-FR"/>
    </w:rPr>
  </w:style>
  <w:style w:type="paragraph" w:customStyle="1" w:styleId="Heading3BOFAS">
    <w:name w:val="Heading 3 BOFAS"/>
    <w:basedOn w:val="Kop3"/>
    <w:next w:val="Inhopg2"/>
    <w:rsid w:val="00AF6FC6"/>
    <w:pPr>
      <w:keepLines w:val="0"/>
      <w:numPr>
        <w:numId w:val="4"/>
      </w:numPr>
      <w:tabs>
        <w:tab w:val="clear" w:pos="720"/>
        <w:tab w:val="num" w:pos="360"/>
      </w:tabs>
      <w:spacing w:before="240" w:after="240" w:line="240" w:lineRule="auto"/>
      <w:ind w:left="0" w:firstLine="0"/>
      <w:jc w:val="left"/>
    </w:pPr>
    <w:rPr>
      <w:rFonts w:eastAsia="Times New Roman" w:cs="Arial"/>
      <w:b w:val="0"/>
      <w:sz w:val="26"/>
      <w:szCs w:val="26"/>
      <w:lang w:val="fr-FR"/>
    </w:rPr>
  </w:style>
  <w:style w:type="paragraph" w:customStyle="1" w:styleId="Heading4BOFAS">
    <w:name w:val="Heading 4 BOFAS"/>
    <w:basedOn w:val="Kop4"/>
    <w:next w:val="Standaard"/>
    <w:rsid w:val="00AF6FC6"/>
    <w:pPr>
      <w:keepLines w:val="0"/>
      <w:numPr>
        <w:numId w:val="4"/>
      </w:numPr>
      <w:tabs>
        <w:tab w:val="clear" w:pos="864"/>
        <w:tab w:val="num" w:pos="360"/>
      </w:tabs>
      <w:spacing w:before="240" w:after="240" w:line="240" w:lineRule="auto"/>
      <w:ind w:left="862" w:hanging="862"/>
      <w:jc w:val="left"/>
    </w:pPr>
    <w:rPr>
      <w:rFonts w:eastAsia="Times New Roman" w:cs="Times New Roman"/>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C402D2"/>
    <w:pPr>
      <w:keepNext/>
      <w:keepLines/>
      <w:numPr>
        <w:numId w:val="1"/>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1"/>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C402D2"/>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35A24"/>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2"/>
      </w:numPr>
      <w:ind w:left="2127" w:hanging="2127"/>
    </w:pPr>
  </w:style>
  <w:style w:type="paragraph" w:customStyle="1" w:styleId="Bijlage-heading2">
    <w:name w:val="Bijlage - heading 2"/>
    <w:basedOn w:val="Kop3"/>
    <w:next w:val="Standaard"/>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C402D2"/>
    <w:pPr>
      <w:jc w:val="left"/>
    </w:pPr>
    <w:rPr>
      <w:rFonts w:eastAsia="Times New Roman" w:cs="Times New Roman"/>
    </w:rPr>
  </w:style>
  <w:style w:type="character" w:customStyle="1" w:styleId="BOFAS-standaardtekstChar">
    <w:name w:val="BOFAS - standaardtekst Char"/>
    <w:link w:val="BOFAS-standaardtekst"/>
    <w:rsid w:val="00C402D2"/>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customStyle="1" w:styleId="Heading1BOFAS">
    <w:name w:val="Heading 1 BOFAS"/>
    <w:basedOn w:val="Kop1"/>
    <w:next w:val="Standaard"/>
    <w:rsid w:val="00AF6FC6"/>
    <w:pPr>
      <w:keepLines w:val="0"/>
      <w:numPr>
        <w:numId w:val="4"/>
      </w:numPr>
      <w:tabs>
        <w:tab w:val="clear" w:pos="432"/>
        <w:tab w:val="num" w:pos="360"/>
      </w:tabs>
      <w:spacing w:before="0" w:line="240" w:lineRule="auto"/>
      <w:ind w:left="0" w:firstLine="0"/>
      <w:jc w:val="left"/>
    </w:pPr>
    <w:rPr>
      <w:rFonts w:eastAsia="Times New Roman" w:cs="Arial"/>
      <w:caps w:val="0"/>
      <w:color w:val="auto"/>
      <w:kern w:val="32"/>
      <w:szCs w:val="32"/>
      <w:lang w:val="fr-FR"/>
    </w:rPr>
  </w:style>
  <w:style w:type="paragraph" w:customStyle="1" w:styleId="Heading2BOFAS">
    <w:name w:val="Heading 2 BOFAS"/>
    <w:basedOn w:val="Kop2"/>
    <w:next w:val="Standaard"/>
    <w:rsid w:val="00AF6FC6"/>
    <w:pPr>
      <w:keepLines w:val="0"/>
      <w:numPr>
        <w:numId w:val="4"/>
      </w:numPr>
      <w:tabs>
        <w:tab w:val="clear" w:pos="576"/>
        <w:tab w:val="num" w:pos="360"/>
      </w:tabs>
      <w:spacing w:before="360" w:after="240" w:line="240" w:lineRule="auto"/>
      <w:ind w:left="578" w:hanging="578"/>
      <w:jc w:val="left"/>
    </w:pPr>
    <w:rPr>
      <w:rFonts w:eastAsia="Times New Roman" w:cs="Arial"/>
      <w:i/>
      <w:iCs/>
      <w:szCs w:val="28"/>
      <w:lang w:val="fr-FR"/>
    </w:rPr>
  </w:style>
  <w:style w:type="paragraph" w:customStyle="1" w:styleId="Heading3BOFAS">
    <w:name w:val="Heading 3 BOFAS"/>
    <w:basedOn w:val="Kop3"/>
    <w:next w:val="Inhopg2"/>
    <w:rsid w:val="00AF6FC6"/>
    <w:pPr>
      <w:keepLines w:val="0"/>
      <w:numPr>
        <w:numId w:val="4"/>
      </w:numPr>
      <w:tabs>
        <w:tab w:val="clear" w:pos="720"/>
        <w:tab w:val="num" w:pos="360"/>
      </w:tabs>
      <w:spacing w:before="240" w:after="240" w:line="240" w:lineRule="auto"/>
      <w:ind w:left="0" w:firstLine="0"/>
      <w:jc w:val="left"/>
    </w:pPr>
    <w:rPr>
      <w:rFonts w:eastAsia="Times New Roman" w:cs="Arial"/>
      <w:b w:val="0"/>
      <w:sz w:val="26"/>
      <w:szCs w:val="26"/>
      <w:lang w:val="fr-FR"/>
    </w:rPr>
  </w:style>
  <w:style w:type="paragraph" w:customStyle="1" w:styleId="Heading4BOFAS">
    <w:name w:val="Heading 4 BOFAS"/>
    <w:basedOn w:val="Kop4"/>
    <w:next w:val="Standaard"/>
    <w:rsid w:val="00AF6FC6"/>
    <w:pPr>
      <w:keepLines w:val="0"/>
      <w:numPr>
        <w:numId w:val="4"/>
      </w:numPr>
      <w:tabs>
        <w:tab w:val="clear" w:pos="864"/>
        <w:tab w:val="num" w:pos="360"/>
      </w:tabs>
      <w:spacing w:before="240" w:after="240" w:line="240" w:lineRule="auto"/>
      <w:ind w:left="862" w:hanging="862"/>
      <w:jc w:val="left"/>
    </w:pPr>
    <w:rPr>
      <w:rFonts w:eastAsia="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8B3A-EB4C-49AC-B406-FBB65A5E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9191</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2</cp:revision>
  <cp:lastPrinted>2019-04-11T12:43:00Z</cp:lastPrinted>
  <dcterms:created xsi:type="dcterms:W3CDTF">2019-09-25T13:39:00Z</dcterms:created>
  <dcterms:modified xsi:type="dcterms:W3CDTF">2019-09-25T13:39:00Z</dcterms:modified>
</cp:coreProperties>
</file>