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D28DD" w14:textId="77777777" w:rsidR="003F21C9" w:rsidRPr="00CC465D" w:rsidRDefault="003F21C9" w:rsidP="003F21C9">
      <w:pPr>
        <w:rPr>
          <w:lang w:val="fr-BE"/>
        </w:rPr>
      </w:pPr>
    </w:p>
    <w:bookmarkStart w:id="0" w:name="_Toc47968126" w:displacedByCustomXml="next"/>
    <w:sdt>
      <w:sdtPr>
        <w:rPr>
          <w:rFonts w:eastAsiaTheme="minorHAnsi" w:cstheme="minorBidi"/>
          <w:b w:val="0"/>
          <w:bCs w:val="0"/>
          <w:caps w:val="0"/>
          <w:color w:val="auto"/>
          <w:sz w:val="22"/>
          <w:szCs w:val="22"/>
          <w:lang w:val="fr-BE"/>
        </w:rPr>
        <w:id w:val="-157772665"/>
        <w:docPartObj>
          <w:docPartGallery w:val="Table of Contents"/>
          <w:docPartUnique/>
        </w:docPartObj>
      </w:sdtPr>
      <w:sdtEndPr/>
      <w:sdtContent>
        <w:p w14:paraId="37A922AD" w14:textId="77777777" w:rsidR="00D5009D" w:rsidRPr="00CC465D" w:rsidRDefault="00DE009F" w:rsidP="00DE009F">
          <w:pPr>
            <w:pStyle w:val="Inhoudsopgave"/>
            <w:rPr>
              <w:lang w:val="fr-BE"/>
            </w:rPr>
          </w:pPr>
          <w:r w:rsidRPr="00CC465D">
            <w:rPr>
              <w:lang w:val="fr-BE"/>
            </w:rPr>
            <w:t>TABLE DE MATIÈRES</w:t>
          </w:r>
          <w:bookmarkEnd w:id="0"/>
          <w:r w:rsidRPr="00CC465D">
            <w:rPr>
              <w:lang w:val="fr-BE"/>
            </w:rPr>
            <w:fldChar w:fldCharType="begin"/>
          </w:r>
          <w:r w:rsidRPr="00CC465D">
            <w:rPr>
              <w:lang w:val="fr-BE"/>
            </w:rPr>
            <w:instrText xml:space="preserve"> TOC \o "1-3" \h \z \u </w:instrText>
          </w:r>
          <w:r w:rsidRPr="00CC465D">
            <w:rPr>
              <w:lang w:val="fr-BE"/>
            </w:rPr>
            <w:fldChar w:fldCharType="separate"/>
          </w:r>
        </w:p>
        <w:p w14:paraId="6EA42807" w14:textId="0EF8F7B3"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26" w:history="1">
            <w:r w:rsidR="00D5009D" w:rsidRPr="00CC465D">
              <w:rPr>
                <w:rStyle w:val="Hyperlink"/>
                <w:noProof w:val="0"/>
                <w:lang w:val="fr-BE"/>
              </w:rPr>
              <w:t>TABLE DE MATIÈRES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_Toc47968126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w:t>
            </w:r>
            <w:r w:rsidR="00D5009D" w:rsidRPr="00CC465D">
              <w:rPr>
                <w:noProof w:val="0"/>
                <w:webHidden/>
                <w:lang w:val="fr-BE"/>
              </w:rPr>
              <w:fldChar w:fldCharType="end"/>
            </w:r>
          </w:hyperlink>
        </w:p>
        <w:p w14:paraId="2AA084F0" w14:textId="37C808DA"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27" w:history="1">
            <w:r w:rsidR="00D5009D" w:rsidRPr="00CC465D">
              <w:rPr>
                <w:rStyle w:val="Hyperlink"/>
                <w:noProof w:val="0"/>
                <w:lang w:val="fr-BE"/>
              </w:rPr>
              <w:t>ABRÉVIATIONS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_Toc47968127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w:t>
            </w:r>
            <w:r w:rsidR="00D5009D" w:rsidRPr="00CC465D">
              <w:rPr>
                <w:noProof w:val="0"/>
                <w:webHidden/>
                <w:lang w:val="fr-BE"/>
              </w:rPr>
              <w:fldChar w:fldCharType="end"/>
            </w:r>
          </w:hyperlink>
        </w:p>
        <w:p w14:paraId="6B18B058" w14:textId="4BAAA902"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28" w:history="1">
            <w:r w:rsidR="00D5009D" w:rsidRPr="00CC465D">
              <w:rPr>
                <w:rStyle w:val="Hyperlink"/>
                <w:noProof w:val="0"/>
                <w:lang w:val="fr-BE"/>
              </w:rPr>
              <w:t>1</w:t>
            </w:r>
            <w:r w:rsidR="00D5009D" w:rsidRPr="00CC465D">
              <w:rPr>
                <w:rFonts w:asciiTheme="minorHAnsi" w:eastAsiaTheme="minorEastAsia" w:hAnsiTheme="minorHAnsi"/>
                <w:b w:val="0"/>
                <w:caps w:val="0"/>
                <w:noProof w:val="0"/>
                <w:color w:val="auto"/>
                <w:sz w:val="22"/>
                <w:lang w:val="fr-BE" w:eastAsia="nl-BE"/>
              </w:rPr>
              <w:tab/>
            </w:r>
            <w:r w:rsidR="00D5009D" w:rsidRPr="00CC465D">
              <w:rPr>
                <w:rStyle w:val="Hyperlink"/>
                <w:noProof w:val="0"/>
                <w:lang w:val="fr-BE"/>
              </w:rPr>
              <w:t>Introduction : objectif</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_Toc47968128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3</w:t>
            </w:r>
            <w:r w:rsidR="00D5009D" w:rsidRPr="00CC465D">
              <w:rPr>
                <w:noProof w:val="0"/>
                <w:webHidden/>
                <w:lang w:val="fr-BE"/>
              </w:rPr>
              <w:fldChar w:fldCharType="end"/>
            </w:r>
          </w:hyperlink>
        </w:p>
        <w:p w14:paraId="2D3212E9" w14:textId="424A7AE8"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29" w:history="1">
            <w:r w:rsidR="00D5009D" w:rsidRPr="00CC465D">
              <w:rPr>
                <w:rStyle w:val="Hyperlink"/>
                <w:noProof w:val="0"/>
                <w:snapToGrid w:val="0"/>
                <w:lang w:val="fr-BE"/>
              </w:rPr>
              <w:t>2</w:t>
            </w:r>
            <w:r w:rsidR="00D5009D" w:rsidRPr="00CC465D">
              <w:rPr>
                <w:rFonts w:asciiTheme="minorHAnsi" w:eastAsiaTheme="minorEastAsia" w:hAnsiTheme="minorHAnsi"/>
                <w:b w:val="0"/>
                <w:caps w:val="0"/>
                <w:noProof w:val="0"/>
                <w:color w:val="auto"/>
                <w:sz w:val="22"/>
                <w:lang w:val="fr-BE" w:eastAsia="nl-BE"/>
              </w:rPr>
              <w:tab/>
            </w:r>
            <w:r w:rsidR="00D5009D" w:rsidRPr="00CC465D">
              <w:rPr>
                <w:rStyle w:val="Hyperlink"/>
                <w:noProof w:val="0"/>
                <w:snapToGrid w:val="0"/>
                <w:lang w:val="fr-BE"/>
              </w:rPr>
              <w:t>Nature de l’ouvrage</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_Toc47968129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4</w:t>
            </w:r>
            <w:r w:rsidR="00D5009D" w:rsidRPr="00CC465D">
              <w:rPr>
                <w:noProof w:val="0"/>
                <w:webHidden/>
                <w:lang w:val="fr-BE"/>
              </w:rPr>
              <w:fldChar w:fldCharType="end"/>
            </w:r>
          </w:hyperlink>
        </w:p>
        <w:p w14:paraId="750C40B2" w14:textId="3DEF7BD5" w:rsidR="00D5009D" w:rsidRPr="00CC465D" w:rsidRDefault="002E5627">
          <w:pPr>
            <w:pStyle w:val="TOC2"/>
            <w:rPr>
              <w:rFonts w:asciiTheme="minorHAnsi" w:eastAsiaTheme="minorEastAsia" w:hAnsiTheme="minorHAnsi"/>
              <w:noProof w:val="0"/>
              <w:sz w:val="22"/>
              <w:lang w:val="fr-BE" w:eastAsia="nl-BE"/>
            </w:rPr>
          </w:pPr>
          <w:hyperlink w:anchor="_Toc47968130" w:history="1">
            <w:r w:rsidR="00D5009D" w:rsidRPr="00CC465D">
              <w:rPr>
                <w:rStyle w:val="Hyperlink"/>
                <w:noProof w:val="0"/>
                <w:lang w:val="fr-BE"/>
              </w:rPr>
              <w:t>2.1</w:t>
            </w:r>
            <w:r w:rsidR="00D5009D" w:rsidRPr="00CC465D">
              <w:rPr>
                <w:rFonts w:asciiTheme="minorHAnsi" w:eastAsiaTheme="minorEastAsia" w:hAnsiTheme="minorHAnsi"/>
                <w:noProof w:val="0"/>
                <w:sz w:val="22"/>
                <w:lang w:val="fr-BE" w:eastAsia="nl-BE"/>
              </w:rPr>
              <w:tab/>
            </w:r>
            <w:r w:rsidR="00D5009D" w:rsidRPr="00CC465D">
              <w:rPr>
                <w:rStyle w:val="Hyperlink"/>
                <w:noProof w:val="0"/>
                <w:lang w:val="fr-BE"/>
              </w:rPr>
              <w:t>Brève description du projet</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_Toc47968130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4</w:t>
            </w:r>
            <w:r w:rsidR="00D5009D" w:rsidRPr="00CC465D">
              <w:rPr>
                <w:noProof w:val="0"/>
                <w:webHidden/>
                <w:lang w:val="fr-BE"/>
              </w:rPr>
              <w:fldChar w:fldCharType="end"/>
            </w:r>
          </w:hyperlink>
        </w:p>
        <w:p w14:paraId="721AD483" w14:textId="163EDC13" w:rsidR="00D5009D" w:rsidRPr="00CC465D" w:rsidRDefault="002E5627">
          <w:pPr>
            <w:pStyle w:val="TOC2"/>
            <w:rPr>
              <w:rFonts w:asciiTheme="minorHAnsi" w:eastAsiaTheme="minorEastAsia" w:hAnsiTheme="minorHAnsi"/>
              <w:noProof w:val="0"/>
              <w:sz w:val="22"/>
              <w:lang w:val="fr-BE" w:eastAsia="nl-BE"/>
            </w:rPr>
          </w:pPr>
          <w:hyperlink w:anchor="_Toc47968131" w:history="1">
            <w:r w:rsidR="00D5009D" w:rsidRPr="00CC465D">
              <w:rPr>
                <w:rStyle w:val="Hyperlink"/>
                <w:noProof w:val="0"/>
                <w:lang w:val="fr-BE"/>
              </w:rPr>
              <w:t>2.2</w:t>
            </w:r>
            <w:r w:rsidR="00D5009D" w:rsidRPr="00CC465D">
              <w:rPr>
                <w:rFonts w:asciiTheme="minorHAnsi" w:eastAsiaTheme="minorEastAsia" w:hAnsiTheme="minorHAnsi"/>
                <w:noProof w:val="0"/>
                <w:sz w:val="22"/>
                <w:lang w:val="fr-BE" w:eastAsia="nl-BE"/>
              </w:rPr>
              <w:tab/>
            </w:r>
            <w:r w:rsidR="00D5009D" w:rsidRPr="00CC465D">
              <w:rPr>
                <w:rStyle w:val="Hyperlink"/>
                <w:noProof w:val="0"/>
                <w:lang w:val="fr-BE"/>
              </w:rPr>
              <w:t>Plan de qualité</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_Toc47968131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4</w:t>
            </w:r>
            <w:r w:rsidR="00D5009D" w:rsidRPr="00CC465D">
              <w:rPr>
                <w:noProof w:val="0"/>
                <w:webHidden/>
                <w:lang w:val="fr-BE"/>
              </w:rPr>
              <w:fldChar w:fldCharType="end"/>
            </w:r>
          </w:hyperlink>
        </w:p>
        <w:p w14:paraId="0A579C81" w14:textId="5D8D6CC6" w:rsidR="00D5009D" w:rsidRPr="00CC465D" w:rsidRDefault="002E5627">
          <w:pPr>
            <w:pStyle w:val="TOC2"/>
            <w:rPr>
              <w:rFonts w:asciiTheme="minorHAnsi" w:eastAsiaTheme="minorEastAsia" w:hAnsiTheme="minorHAnsi"/>
              <w:noProof w:val="0"/>
              <w:sz w:val="22"/>
              <w:lang w:val="fr-BE" w:eastAsia="nl-BE"/>
            </w:rPr>
          </w:pPr>
          <w:hyperlink w:anchor="_Toc47968132" w:history="1">
            <w:r w:rsidR="00D5009D" w:rsidRPr="00CC465D">
              <w:rPr>
                <w:rStyle w:val="Hyperlink"/>
                <w:noProof w:val="0"/>
                <w:lang w:val="fr-BE"/>
              </w:rPr>
              <w:t>2.3</w:t>
            </w:r>
            <w:r w:rsidR="00D5009D" w:rsidRPr="00CC465D">
              <w:rPr>
                <w:rFonts w:asciiTheme="minorHAnsi" w:eastAsiaTheme="minorEastAsia" w:hAnsiTheme="minorHAnsi"/>
                <w:noProof w:val="0"/>
                <w:sz w:val="22"/>
                <w:lang w:val="fr-BE" w:eastAsia="nl-BE"/>
              </w:rPr>
              <w:tab/>
            </w:r>
            <w:r w:rsidR="00D5009D" w:rsidRPr="00CC465D">
              <w:rPr>
                <w:rStyle w:val="Hyperlink"/>
                <w:noProof w:val="0"/>
                <w:lang w:val="fr-BE"/>
              </w:rPr>
              <w:t>Nombre d’entrepreneurs, de sous-traitants et d’ouvriers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_Toc47968132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5</w:t>
            </w:r>
            <w:r w:rsidR="00D5009D" w:rsidRPr="00CC465D">
              <w:rPr>
                <w:noProof w:val="0"/>
                <w:webHidden/>
                <w:lang w:val="fr-BE"/>
              </w:rPr>
              <w:fldChar w:fldCharType="end"/>
            </w:r>
          </w:hyperlink>
        </w:p>
        <w:p w14:paraId="5E1BBE87" w14:textId="11417E7C"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33" w:history="1">
            <w:r w:rsidR="00D5009D" w:rsidRPr="00CC465D">
              <w:rPr>
                <w:rStyle w:val="Hyperlink"/>
                <w:noProof w:val="0"/>
                <w:lang w:val="fr-BE"/>
              </w:rPr>
              <w:t>3</w:t>
            </w:r>
            <w:r w:rsidR="00D5009D" w:rsidRPr="00CC465D">
              <w:rPr>
                <w:rFonts w:asciiTheme="minorHAnsi" w:eastAsiaTheme="minorEastAsia" w:hAnsiTheme="minorHAnsi"/>
                <w:b w:val="0"/>
                <w:caps w:val="0"/>
                <w:noProof w:val="0"/>
                <w:color w:val="auto"/>
                <w:sz w:val="22"/>
                <w:lang w:val="fr-BE" w:eastAsia="nl-BE"/>
              </w:rPr>
              <w:tab/>
            </w:r>
            <w:r w:rsidR="00D5009D" w:rsidRPr="00CC465D">
              <w:rPr>
                <w:rStyle w:val="Hyperlink"/>
                <w:noProof w:val="0"/>
                <w:lang w:val="fr-BE"/>
              </w:rPr>
              <w:t>Liste des parties concernées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_Toc47968133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5</w:t>
            </w:r>
            <w:r w:rsidR="00D5009D" w:rsidRPr="00CC465D">
              <w:rPr>
                <w:noProof w:val="0"/>
                <w:webHidden/>
                <w:lang w:val="fr-BE"/>
              </w:rPr>
              <w:fldChar w:fldCharType="end"/>
            </w:r>
          </w:hyperlink>
        </w:p>
        <w:p w14:paraId="69692DB0" w14:textId="038A250B"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34" w:history="1">
            <w:r w:rsidR="00D5009D" w:rsidRPr="00CC465D">
              <w:rPr>
                <w:rStyle w:val="Hyperlink"/>
                <w:noProof w:val="0"/>
                <w:lang w:val="fr-BE"/>
              </w:rPr>
              <w:t>4</w:t>
            </w:r>
            <w:r w:rsidR="00D5009D" w:rsidRPr="00CC465D">
              <w:rPr>
                <w:rFonts w:asciiTheme="minorHAnsi" w:eastAsiaTheme="minorEastAsia" w:hAnsiTheme="minorHAnsi"/>
                <w:b w:val="0"/>
                <w:caps w:val="0"/>
                <w:noProof w:val="0"/>
                <w:color w:val="auto"/>
                <w:sz w:val="22"/>
                <w:lang w:val="fr-BE" w:eastAsia="nl-BE"/>
              </w:rPr>
              <w:tab/>
            </w:r>
            <w:r w:rsidR="00D5009D" w:rsidRPr="00CC465D">
              <w:rPr>
                <w:rStyle w:val="Hyperlink"/>
                <w:noProof w:val="0"/>
                <w:lang w:val="fr-BE"/>
              </w:rPr>
              <w:t>Mesures de prévention générales (REGLEMENT DU CHANTIER)</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_Toc47968134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5</w:t>
            </w:r>
            <w:r w:rsidR="00D5009D" w:rsidRPr="00CC465D">
              <w:rPr>
                <w:noProof w:val="0"/>
                <w:webHidden/>
                <w:lang w:val="fr-BE"/>
              </w:rPr>
              <w:fldChar w:fldCharType="end"/>
            </w:r>
          </w:hyperlink>
        </w:p>
        <w:p w14:paraId="030AA151" w14:textId="0D498FDB" w:rsidR="00D5009D" w:rsidRPr="00CC465D" w:rsidRDefault="002E5627">
          <w:pPr>
            <w:pStyle w:val="TOC2"/>
            <w:rPr>
              <w:rFonts w:asciiTheme="minorHAnsi" w:eastAsiaTheme="minorEastAsia" w:hAnsiTheme="minorHAnsi"/>
              <w:noProof w:val="0"/>
              <w:sz w:val="22"/>
              <w:lang w:val="fr-BE" w:eastAsia="nl-BE"/>
            </w:rPr>
          </w:pPr>
          <w:hyperlink w:anchor="_Toc47968135" w:history="1">
            <w:r w:rsidR="00D5009D" w:rsidRPr="00CC465D">
              <w:rPr>
                <w:rStyle w:val="Hyperlink"/>
                <w:noProof w:val="0"/>
                <w:lang w:val="fr-BE"/>
              </w:rPr>
              <w:t>4.1</w:t>
            </w:r>
            <w:r w:rsidR="00D5009D" w:rsidRPr="00CC465D">
              <w:rPr>
                <w:rFonts w:asciiTheme="minorHAnsi" w:eastAsiaTheme="minorEastAsia" w:hAnsiTheme="minorHAnsi"/>
                <w:noProof w:val="0"/>
                <w:sz w:val="22"/>
                <w:lang w:val="fr-BE" w:eastAsia="nl-BE"/>
              </w:rPr>
              <w:tab/>
            </w:r>
            <w:r w:rsidR="00D5009D" w:rsidRPr="00CC465D">
              <w:rPr>
                <w:rStyle w:val="Hyperlink"/>
                <w:noProof w:val="0"/>
                <w:lang w:val="fr-BE"/>
              </w:rPr>
              <w:t>Généralités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_Toc47968135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5</w:t>
            </w:r>
            <w:r w:rsidR="00D5009D" w:rsidRPr="00CC465D">
              <w:rPr>
                <w:noProof w:val="0"/>
                <w:webHidden/>
                <w:lang w:val="fr-BE"/>
              </w:rPr>
              <w:fldChar w:fldCharType="end"/>
            </w:r>
          </w:hyperlink>
        </w:p>
        <w:p w14:paraId="49DB54E0" w14:textId="569A3AD0" w:rsidR="00D5009D" w:rsidRPr="00CC465D" w:rsidRDefault="002E5627">
          <w:pPr>
            <w:pStyle w:val="TOC2"/>
            <w:rPr>
              <w:rFonts w:asciiTheme="minorHAnsi" w:eastAsiaTheme="minorEastAsia" w:hAnsiTheme="minorHAnsi"/>
              <w:noProof w:val="0"/>
              <w:sz w:val="22"/>
              <w:lang w:val="fr-BE" w:eastAsia="nl-BE"/>
            </w:rPr>
          </w:pPr>
          <w:hyperlink w:anchor="_Toc47968136" w:history="1">
            <w:r w:rsidR="00D5009D" w:rsidRPr="00CC465D">
              <w:rPr>
                <w:rStyle w:val="Hyperlink"/>
                <w:noProof w:val="0"/>
                <w:lang w:val="fr-BE"/>
              </w:rPr>
              <w:t>4.2</w:t>
            </w:r>
            <w:r w:rsidR="00D5009D" w:rsidRPr="00CC465D">
              <w:rPr>
                <w:rFonts w:asciiTheme="minorHAnsi" w:eastAsiaTheme="minorEastAsia" w:hAnsiTheme="minorHAnsi"/>
                <w:noProof w:val="0"/>
                <w:sz w:val="22"/>
                <w:lang w:val="fr-BE" w:eastAsia="nl-BE"/>
              </w:rPr>
              <w:tab/>
            </w:r>
            <w:r w:rsidR="00D5009D" w:rsidRPr="00CC465D">
              <w:rPr>
                <w:rStyle w:val="Hyperlink"/>
                <w:noProof w:val="0"/>
                <w:lang w:val="fr-BE"/>
              </w:rPr>
              <w:t>Administratif</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_Toc47968136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5</w:t>
            </w:r>
            <w:r w:rsidR="00D5009D" w:rsidRPr="00CC465D">
              <w:rPr>
                <w:noProof w:val="0"/>
                <w:webHidden/>
                <w:lang w:val="fr-BE"/>
              </w:rPr>
              <w:fldChar w:fldCharType="end"/>
            </w:r>
          </w:hyperlink>
        </w:p>
        <w:p w14:paraId="7E53F4E8" w14:textId="2F28810E" w:rsidR="00D5009D" w:rsidRPr="00CC465D" w:rsidRDefault="002E5627">
          <w:pPr>
            <w:pStyle w:val="TOC3"/>
            <w:tabs>
              <w:tab w:val="left" w:pos="1247"/>
            </w:tabs>
            <w:rPr>
              <w:rFonts w:asciiTheme="minorHAnsi" w:eastAsiaTheme="minorEastAsia" w:hAnsiTheme="minorHAnsi"/>
              <w:noProof w:val="0"/>
              <w:lang w:val="fr-BE" w:eastAsia="nl-BE"/>
            </w:rPr>
          </w:pPr>
          <w:hyperlink w:anchor="_Toc47968137" w:history="1">
            <w:r w:rsidR="00D5009D" w:rsidRPr="00CC465D">
              <w:rPr>
                <w:rStyle w:val="Hyperlink"/>
                <w:noProof w:val="0"/>
                <w:lang w:val="fr-BE"/>
              </w:rPr>
              <w:t>4.2.1</w:t>
            </w:r>
            <w:r w:rsidR="00D5009D" w:rsidRPr="00CC465D">
              <w:rPr>
                <w:rFonts w:asciiTheme="minorHAnsi" w:eastAsiaTheme="minorEastAsia" w:hAnsiTheme="minorHAnsi"/>
                <w:noProof w:val="0"/>
                <w:lang w:val="fr-BE" w:eastAsia="nl-BE"/>
              </w:rPr>
              <w:tab/>
            </w:r>
            <w:r w:rsidR="00D5009D" w:rsidRPr="00CC465D">
              <w:rPr>
                <w:rStyle w:val="Hyperlink"/>
                <w:noProof w:val="0"/>
                <w:lang w:val="fr-BE"/>
              </w:rPr>
              <w:t>Notification préalable</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_Toc47968137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5</w:t>
            </w:r>
            <w:r w:rsidR="00D5009D" w:rsidRPr="00CC465D">
              <w:rPr>
                <w:noProof w:val="0"/>
                <w:webHidden/>
                <w:lang w:val="fr-BE"/>
              </w:rPr>
              <w:fldChar w:fldCharType="end"/>
            </w:r>
          </w:hyperlink>
        </w:p>
        <w:p w14:paraId="75E76FD3" w14:textId="22991074" w:rsidR="00D5009D" w:rsidRPr="00CC465D" w:rsidRDefault="002E5627">
          <w:pPr>
            <w:pStyle w:val="TOC3"/>
            <w:tabs>
              <w:tab w:val="left" w:pos="1247"/>
            </w:tabs>
            <w:rPr>
              <w:rFonts w:asciiTheme="minorHAnsi" w:eastAsiaTheme="minorEastAsia" w:hAnsiTheme="minorHAnsi"/>
              <w:noProof w:val="0"/>
              <w:lang w:val="fr-BE" w:eastAsia="nl-BE"/>
            </w:rPr>
          </w:pPr>
          <w:hyperlink w:anchor="_Toc47968138" w:history="1">
            <w:r w:rsidR="00D5009D" w:rsidRPr="00CC465D">
              <w:rPr>
                <w:rStyle w:val="Hyperlink"/>
                <w:noProof w:val="0"/>
                <w:snapToGrid w:val="0"/>
                <w:lang w:val="fr-BE"/>
              </w:rPr>
              <w:t>4.2.2</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Charte HSE pour tous les entrepreneurs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_Toc47968138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6</w:t>
            </w:r>
            <w:r w:rsidR="00D5009D" w:rsidRPr="00CC465D">
              <w:rPr>
                <w:noProof w:val="0"/>
                <w:webHidden/>
                <w:lang w:val="fr-BE"/>
              </w:rPr>
              <w:fldChar w:fldCharType="end"/>
            </w:r>
          </w:hyperlink>
        </w:p>
        <w:p w14:paraId="4AB9E21F" w14:textId="01CFE284" w:rsidR="00D5009D" w:rsidRPr="00CC465D" w:rsidRDefault="002E5627">
          <w:pPr>
            <w:pStyle w:val="TOC2"/>
            <w:rPr>
              <w:rFonts w:asciiTheme="minorHAnsi" w:eastAsiaTheme="minorEastAsia" w:hAnsiTheme="minorHAnsi"/>
              <w:noProof w:val="0"/>
              <w:sz w:val="22"/>
              <w:lang w:val="fr-BE" w:eastAsia="nl-BE"/>
            </w:rPr>
          </w:pPr>
          <w:hyperlink w:anchor="_Toc47968139" w:history="1">
            <w:r w:rsidR="00D5009D" w:rsidRPr="00CC465D">
              <w:rPr>
                <w:rStyle w:val="Hyperlink"/>
                <w:noProof w:val="0"/>
                <w:snapToGrid w:val="0"/>
                <w:lang w:val="fr-BE"/>
              </w:rPr>
              <w:t>4.3</w:t>
            </w:r>
            <w:r w:rsidR="00D5009D" w:rsidRPr="00CC465D">
              <w:rPr>
                <w:rFonts w:asciiTheme="minorHAnsi" w:eastAsiaTheme="minorEastAsia" w:hAnsiTheme="minorHAnsi"/>
                <w:noProof w:val="0"/>
                <w:sz w:val="22"/>
                <w:lang w:val="fr-BE" w:eastAsia="nl-BE"/>
              </w:rPr>
              <w:tab/>
            </w:r>
            <w:r w:rsidR="00D5009D" w:rsidRPr="00CC465D">
              <w:rPr>
                <w:rStyle w:val="Hyperlink"/>
                <w:noProof w:val="0"/>
                <w:snapToGrid w:val="0"/>
                <w:lang w:val="fr-BE"/>
              </w:rPr>
              <w:t>Organisation et aménagement du chantier</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_Toc47968139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6</w:t>
            </w:r>
            <w:r w:rsidR="00D5009D" w:rsidRPr="00CC465D">
              <w:rPr>
                <w:noProof w:val="0"/>
                <w:webHidden/>
                <w:lang w:val="fr-BE"/>
              </w:rPr>
              <w:fldChar w:fldCharType="end"/>
            </w:r>
          </w:hyperlink>
        </w:p>
        <w:p w14:paraId="58248B76" w14:textId="5C3DB54E"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0" w:history="1">
            <w:r w:rsidR="00D5009D" w:rsidRPr="00CC465D">
              <w:rPr>
                <w:rStyle w:val="Hyperlink"/>
                <w:noProof w:val="0"/>
                <w:snapToGrid w:val="0"/>
                <w:lang w:val="fr-BE"/>
              </w:rPr>
              <w:t>4.3.1</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Implantation, aménagement et entretien du chantier (locaux)</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_Toc47968140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6</w:t>
            </w:r>
            <w:r w:rsidR="00D5009D" w:rsidRPr="00CC465D">
              <w:rPr>
                <w:noProof w:val="0"/>
                <w:webHidden/>
                <w:lang w:val="fr-BE"/>
              </w:rPr>
              <w:fldChar w:fldCharType="end"/>
            </w:r>
          </w:hyperlink>
        </w:p>
        <w:p w14:paraId="0D0723A8" w14:textId="3CBFD2E5"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1" w:history="1">
            <w:r w:rsidR="00D5009D" w:rsidRPr="00CC465D">
              <w:rPr>
                <w:rStyle w:val="Hyperlink"/>
                <w:noProof w:val="0"/>
                <w:snapToGrid w:val="0"/>
                <w:lang w:val="fr-BE"/>
              </w:rPr>
              <w:t>4.3.2</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Accès au chantier</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_Toc47968141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8</w:t>
            </w:r>
            <w:r w:rsidR="00D5009D" w:rsidRPr="00CC465D">
              <w:rPr>
                <w:noProof w:val="0"/>
                <w:webHidden/>
                <w:lang w:val="fr-BE"/>
              </w:rPr>
              <w:fldChar w:fldCharType="end"/>
            </w:r>
          </w:hyperlink>
        </w:p>
        <w:p w14:paraId="65EFAC2F" w14:textId="11DD534B"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2" w:history="1">
            <w:r w:rsidR="00D5009D" w:rsidRPr="00CC465D">
              <w:rPr>
                <w:rStyle w:val="Hyperlink"/>
                <w:noProof w:val="0"/>
                <w:snapToGrid w:val="0"/>
                <w:lang w:val="fr-BE"/>
              </w:rPr>
              <w:t>4.3.3</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Facilités de parking</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_Toc47968142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8</w:t>
            </w:r>
            <w:r w:rsidR="00D5009D" w:rsidRPr="00CC465D">
              <w:rPr>
                <w:noProof w:val="0"/>
                <w:webHidden/>
                <w:lang w:val="fr-BE"/>
              </w:rPr>
              <w:fldChar w:fldCharType="end"/>
            </w:r>
          </w:hyperlink>
        </w:p>
        <w:p w14:paraId="36AD8435" w14:textId="168002D0"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3" w:history="1">
            <w:r w:rsidR="00D5009D" w:rsidRPr="00CC465D">
              <w:rPr>
                <w:rStyle w:val="Hyperlink"/>
                <w:noProof w:val="0"/>
                <w:snapToGrid w:val="0"/>
                <w:lang w:val="fr-BE"/>
              </w:rPr>
              <w:t>4.3.4</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Stockage du matériel</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_Toc47968143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8</w:t>
            </w:r>
            <w:r w:rsidR="00D5009D" w:rsidRPr="00CC465D">
              <w:rPr>
                <w:noProof w:val="0"/>
                <w:webHidden/>
                <w:lang w:val="fr-BE"/>
              </w:rPr>
              <w:fldChar w:fldCharType="end"/>
            </w:r>
          </w:hyperlink>
        </w:p>
        <w:p w14:paraId="39B5A5C5" w14:textId="10838868"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4" w:history="1">
            <w:r w:rsidR="00D5009D" w:rsidRPr="00CC465D">
              <w:rPr>
                <w:rStyle w:val="Hyperlink"/>
                <w:noProof w:val="0"/>
                <w:snapToGrid w:val="0"/>
                <w:lang w:val="fr-BE"/>
              </w:rPr>
              <w:t>4.3.5</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Stockage de produits dangereux (liquides – gaz)</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_Toc47968144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8</w:t>
            </w:r>
            <w:r w:rsidR="00D5009D" w:rsidRPr="00CC465D">
              <w:rPr>
                <w:noProof w:val="0"/>
                <w:webHidden/>
                <w:lang w:val="fr-BE"/>
              </w:rPr>
              <w:fldChar w:fldCharType="end"/>
            </w:r>
          </w:hyperlink>
        </w:p>
        <w:p w14:paraId="08A5391B" w14:textId="7F4AB37D"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5" w:history="1">
            <w:r w:rsidR="00D5009D" w:rsidRPr="00CC465D">
              <w:rPr>
                <w:rStyle w:val="Hyperlink"/>
                <w:noProof w:val="0"/>
                <w:snapToGrid w:val="0"/>
                <w:lang w:val="fr-BE"/>
              </w:rPr>
              <w:t>4.3.6</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Installations électriques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_Toc47968145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9</w:t>
            </w:r>
            <w:r w:rsidR="00D5009D" w:rsidRPr="00CC465D">
              <w:rPr>
                <w:noProof w:val="0"/>
                <w:webHidden/>
                <w:lang w:val="fr-BE"/>
              </w:rPr>
              <w:fldChar w:fldCharType="end"/>
            </w:r>
          </w:hyperlink>
        </w:p>
        <w:p w14:paraId="458C7FAC" w14:textId="0A2BB3F1" w:rsidR="00D5009D" w:rsidRPr="00CC465D" w:rsidRDefault="002E5627">
          <w:pPr>
            <w:pStyle w:val="TOC2"/>
            <w:rPr>
              <w:rFonts w:asciiTheme="minorHAnsi" w:eastAsiaTheme="minorEastAsia" w:hAnsiTheme="minorHAnsi"/>
              <w:noProof w:val="0"/>
              <w:sz w:val="22"/>
              <w:lang w:val="fr-BE" w:eastAsia="nl-BE"/>
            </w:rPr>
          </w:pPr>
          <w:hyperlink w:anchor="_Toc47968146" w:history="1">
            <w:r w:rsidR="00D5009D" w:rsidRPr="00CC465D">
              <w:rPr>
                <w:rStyle w:val="Hyperlink"/>
                <w:noProof w:val="0"/>
                <w:snapToGrid w:val="0"/>
                <w:lang w:val="fr-BE"/>
              </w:rPr>
              <w:t>4.4</w:t>
            </w:r>
            <w:r w:rsidR="00D5009D" w:rsidRPr="00CC465D">
              <w:rPr>
                <w:rFonts w:asciiTheme="minorHAnsi" w:eastAsiaTheme="minorEastAsia" w:hAnsiTheme="minorHAnsi"/>
                <w:noProof w:val="0"/>
                <w:sz w:val="22"/>
                <w:lang w:val="fr-BE" w:eastAsia="nl-BE"/>
              </w:rPr>
              <w:tab/>
            </w:r>
            <w:r w:rsidR="00D5009D" w:rsidRPr="00CC465D">
              <w:rPr>
                <w:rStyle w:val="Hyperlink"/>
                <w:noProof w:val="0"/>
                <w:snapToGrid w:val="0"/>
                <w:lang w:val="fr-BE"/>
              </w:rPr>
              <w:t>Fonctionnement quotidien du chantier</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_Toc47968146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9</w:t>
            </w:r>
            <w:r w:rsidR="00D5009D" w:rsidRPr="00CC465D">
              <w:rPr>
                <w:noProof w:val="0"/>
                <w:webHidden/>
                <w:lang w:val="fr-BE"/>
              </w:rPr>
              <w:fldChar w:fldCharType="end"/>
            </w:r>
          </w:hyperlink>
        </w:p>
        <w:p w14:paraId="3A0AD289" w14:textId="679E43D6"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7" w:history="1">
            <w:r w:rsidR="00D5009D" w:rsidRPr="00CC465D">
              <w:rPr>
                <w:rStyle w:val="Hyperlink"/>
                <w:noProof w:val="0"/>
                <w:lang w:val="fr-BE"/>
              </w:rPr>
              <w:t>4.4.1</w:t>
            </w:r>
            <w:r w:rsidR="00D5009D" w:rsidRPr="00CC465D">
              <w:rPr>
                <w:rFonts w:asciiTheme="minorHAnsi" w:eastAsiaTheme="minorEastAsia" w:hAnsiTheme="minorHAnsi"/>
                <w:noProof w:val="0"/>
                <w:lang w:val="fr-BE" w:eastAsia="nl-BE"/>
              </w:rPr>
              <w:tab/>
            </w:r>
            <w:r w:rsidR="00D5009D" w:rsidRPr="00CC465D">
              <w:rPr>
                <w:rStyle w:val="Hyperlink"/>
                <w:noProof w:val="0"/>
                <w:lang w:val="fr-BE"/>
              </w:rPr>
              <w:t>Réunion de démarrage de chantier</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_Toc47968147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9</w:t>
            </w:r>
            <w:r w:rsidR="00D5009D" w:rsidRPr="00CC465D">
              <w:rPr>
                <w:noProof w:val="0"/>
                <w:webHidden/>
                <w:lang w:val="fr-BE"/>
              </w:rPr>
              <w:fldChar w:fldCharType="end"/>
            </w:r>
          </w:hyperlink>
        </w:p>
        <w:p w14:paraId="4C3B9E92" w14:textId="2C3230E6"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8" w:history="1">
            <w:r w:rsidR="00D5009D" w:rsidRPr="00CC465D">
              <w:rPr>
                <w:rStyle w:val="Hyperlink"/>
                <w:noProof w:val="0"/>
                <w:lang w:val="fr-BE"/>
              </w:rPr>
              <w:t>4.4.2</w:t>
            </w:r>
            <w:r w:rsidR="00D5009D" w:rsidRPr="00CC465D">
              <w:rPr>
                <w:rFonts w:asciiTheme="minorHAnsi" w:eastAsiaTheme="minorEastAsia" w:hAnsiTheme="minorHAnsi"/>
                <w:noProof w:val="0"/>
                <w:lang w:val="fr-BE" w:eastAsia="nl-BE"/>
              </w:rPr>
              <w:tab/>
            </w:r>
            <w:r w:rsidR="00D5009D" w:rsidRPr="00CC465D">
              <w:rPr>
                <w:rStyle w:val="Hyperlink"/>
                <w:noProof w:val="0"/>
                <w:lang w:val="fr-BE"/>
              </w:rPr>
              <w:t>Informations sécurité - Toolboxmeetings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_Toc47968148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10</w:t>
            </w:r>
            <w:r w:rsidR="00D5009D" w:rsidRPr="00CC465D">
              <w:rPr>
                <w:noProof w:val="0"/>
                <w:webHidden/>
                <w:lang w:val="fr-BE"/>
              </w:rPr>
              <w:fldChar w:fldCharType="end"/>
            </w:r>
          </w:hyperlink>
        </w:p>
        <w:p w14:paraId="263F27D9" w14:textId="0566F0D6" w:rsidR="00D5009D" w:rsidRPr="00CC465D" w:rsidRDefault="002E5627">
          <w:pPr>
            <w:pStyle w:val="TOC3"/>
            <w:tabs>
              <w:tab w:val="left" w:pos="1247"/>
            </w:tabs>
            <w:rPr>
              <w:rFonts w:asciiTheme="minorHAnsi" w:eastAsiaTheme="minorEastAsia" w:hAnsiTheme="minorHAnsi"/>
              <w:noProof w:val="0"/>
              <w:lang w:val="fr-BE" w:eastAsia="nl-BE"/>
            </w:rPr>
          </w:pPr>
          <w:hyperlink w:anchor="_Toc47968149" w:history="1">
            <w:r w:rsidR="00D5009D" w:rsidRPr="00CC465D">
              <w:rPr>
                <w:rStyle w:val="Hyperlink"/>
                <w:noProof w:val="0"/>
                <w:snapToGrid w:val="0"/>
                <w:lang w:val="fr-BE"/>
              </w:rPr>
              <w:t>4.4.3</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Le journal de coordination</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_Toc47968149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10</w:t>
            </w:r>
            <w:r w:rsidR="00D5009D" w:rsidRPr="00CC465D">
              <w:rPr>
                <w:noProof w:val="0"/>
                <w:webHidden/>
                <w:lang w:val="fr-BE"/>
              </w:rPr>
              <w:fldChar w:fldCharType="end"/>
            </w:r>
          </w:hyperlink>
        </w:p>
        <w:p w14:paraId="5FE87D62" w14:textId="64812DCF" w:rsidR="00D5009D" w:rsidRPr="00CC465D" w:rsidRDefault="002E5627">
          <w:pPr>
            <w:pStyle w:val="TOC3"/>
            <w:tabs>
              <w:tab w:val="left" w:pos="1247"/>
            </w:tabs>
            <w:rPr>
              <w:rFonts w:asciiTheme="minorHAnsi" w:eastAsiaTheme="minorEastAsia" w:hAnsiTheme="minorHAnsi"/>
              <w:noProof w:val="0"/>
              <w:lang w:val="fr-BE" w:eastAsia="nl-BE"/>
            </w:rPr>
          </w:pPr>
          <w:hyperlink w:anchor="_Toc47968150" w:history="1">
            <w:r w:rsidR="00D5009D" w:rsidRPr="00CC465D">
              <w:rPr>
                <w:rStyle w:val="Hyperlink"/>
                <w:noProof w:val="0"/>
                <w:snapToGrid w:val="0"/>
                <w:lang w:val="fr-BE"/>
              </w:rPr>
              <w:t>4.4.4</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Rôle de la ligne hiérarchique et du conseiller en prévention</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_Toc47968150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11</w:t>
            </w:r>
            <w:r w:rsidR="00D5009D" w:rsidRPr="00CC465D">
              <w:rPr>
                <w:noProof w:val="0"/>
                <w:webHidden/>
                <w:lang w:val="fr-BE"/>
              </w:rPr>
              <w:fldChar w:fldCharType="end"/>
            </w:r>
          </w:hyperlink>
        </w:p>
        <w:p w14:paraId="751EF25D" w14:textId="02E15FC8" w:rsidR="00D5009D" w:rsidRPr="00CC465D" w:rsidRDefault="002E5627">
          <w:pPr>
            <w:pStyle w:val="TOC3"/>
            <w:tabs>
              <w:tab w:val="left" w:pos="1247"/>
            </w:tabs>
            <w:rPr>
              <w:rFonts w:asciiTheme="minorHAnsi" w:eastAsiaTheme="minorEastAsia" w:hAnsiTheme="minorHAnsi"/>
              <w:noProof w:val="0"/>
              <w:lang w:val="fr-BE" w:eastAsia="nl-BE"/>
            </w:rPr>
          </w:pPr>
          <w:hyperlink w:anchor="_Toc47968151" w:history="1">
            <w:r w:rsidR="00D5009D" w:rsidRPr="00CC465D">
              <w:rPr>
                <w:rStyle w:val="Hyperlink"/>
                <w:noProof w:val="0"/>
                <w:snapToGrid w:val="0"/>
                <w:lang w:val="fr-BE"/>
              </w:rPr>
              <w:t>4.4.5</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Rôle du CSR</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_Toc47968151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11</w:t>
            </w:r>
            <w:r w:rsidR="00D5009D" w:rsidRPr="00CC465D">
              <w:rPr>
                <w:noProof w:val="0"/>
                <w:webHidden/>
                <w:lang w:val="fr-BE"/>
              </w:rPr>
              <w:fldChar w:fldCharType="end"/>
            </w:r>
          </w:hyperlink>
        </w:p>
        <w:p w14:paraId="3F44CADA" w14:textId="77EBA811" w:rsidR="00D5009D" w:rsidRPr="00CC465D" w:rsidRDefault="002E5627">
          <w:pPr>
            <w:pStyle w:val="TOC3"/>
            <w:tabs>
              <w:tab w:val="left" w:pos="1247"/>
            </w:tabs>
            <w:rPr>
              <w:rFonts w:asciiTheme="minorHAnsi" w:eastAsiaTheme="minorEastAsia" w:hAnsiTheme="minorHAnsi"/>
              <w:noProof w:val="0"/>
              <w:lang w:val="fr-BE" w:eastAsia="nl-BE"/>
            </w:rPr>
          </w:pPr>
          <w:hyperlink w:anchor="_Toc47968152" w:history="1">
            <w:r w:rsidR="00D5009D" w:rsidRPr="00CC465D">
              <w:rPr>
                <w:rStyle w:val="Hyperlink"/>
                <w:noProof w:val="0"/>
                <w:snapToGrid w:val="0"/>
                <w:lang w:val="fr-BE"/>
              </w:rPr>
              <w:t>4.4.6</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Directives de sécurité d’application sur le chantier</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_Toc47968152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11</w:t>
            </w:r>
            <w:r w:rsidR="00D5009D" w:rsidRPr="00CC465D">
              <w:rPr>
                <w:noProof w:val="0"/>
                <w:webHidden/>
                <w:lang w:val="fr-BE"/>
              </w:rPr>
              <w:fldChar w:fldCharType="end"/>
            </w:r>
          </w:hyperlink>
        </w:p>
        <w:p w14:paraId="4D26EAC8" w14:textId="698BD381"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53" w:history="1">
            <w:r w:rsidR="00D5009D" w:rsidRPr="00CC465D">
              <w:rPr>
                <w:rStyle w:val="Hyperlink"/>
                <w:noProof w:val="0"/>
                <w:snapToGrid w:val="0"/>
                <w:lang w:val="fr-BE"/>
              </w:rPr>
              <w:t>Les extincteurs qui ont été utilisés doivent être remplacés le plus rapidement possible.</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_Toc47968153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13</w:t>
            </w:r>
            <w:r w:rsidR="00D5009D" w:rsidRPr="00CC465D">
              <w:rPr>
                <w:noProof w:val="0"/>
                <w:webHidden/>
                <w:lang w:val="fr-BE"/>
              </w:rPr>
              <w:fldChar w:fldCharType="end"/>
            </w:r>
          </w:hyperlink>
        </w:p>
        <w:p w14:paraId="6909CF79" w14:textId="74F0C7D5" w:rsidR="00D5009D" w:rsidRPr="00CC465D" w:rsidRDefault="002E5627">
          <w:pPr>
            <w:pStyle w:val="TOC2"/>
            <w:rPr>
              <w:rFonts w:asciiTheme="minorHAnsi" w:eastAsiaTheme="minorEastAsia" w:hAnsiTheme="minorHAnsi"/>
              <w:noProof w:val="0"/>
              <w:sz w:val="22"/>
              <w:lang w:val="fr-BE" w:eastAsia="nl-BE"/>
            </w:rPr>
          </w:pPr>
          <w:hyperlink w:anchor="_Toc47968154" w:history="1">
            <w:r w:rsidR="00D5009D" w:rsidRPr="00CC465D">
              <w:rPr>
                <w:rStyle w:val="Hyperlink"/>
                <w:noProof w:val="0"/>
                <w:snapToGrid w:val="0"/>
                <w:lang w:val="fr-BE"/>
              </w:rPr>
              <w:t>4.5</w:t>
            </w:r>
            <w:r w:rsidR="00D5009D" w:rsidRPr="00CC465D">
              <w:rPr>
                <w:rFonts w:asciiTheme="minorHAnsi" w:eastAsiaTheme="minorEastAsia" w:hAnsiTheme="minorHAnsi"/>
                <w:noProof w:val="0"/>
                <w:sz w:val="22"/>
                <w:lang w:val="fr-BE" w:eastAsia="nl-BE"/>
              </w:rPr>
              <w:tab/>
            </w:r>
            <w:r w:rsidR="00D5009D" w:rsidRPr="00CC465D">
              <w:rPr>
                <w:rStyle w:val="Hyperlink"/>
                <w:noProof w:val="0"/>
                <w:snapToGrid w:val="0"/>
                <w:lang w:val="fr-BE"/>
              </w:rPr>
              <w:t>Consignes de sécurité</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_Toc47968154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15</w:t>
            </w:r>
            <w:r w:rsidR="00D5009D" w:rsidRPr="00CC465D">
              <w:rPr>
                <w:noProof w:val="0"/>
                <w:webHidden/>
                <w:lang w:val="fr-BE"/>
              </w:rPr>
              <w:fldChar w:fldCharType="end"/>
            </w:r>
          </w:hyperlink>
        </w:p>
        <w:p w14:paraId="38694679" w14:textId="5AFD353E" w:rsidR="00D5009D" w:rsidRPr="00CC465D" w:rsidRDefault="002E5627">
          <w:pPr>
            <w:pStyle w:val="TOC3"/>
            <w:tabs>
              <w:tab w:val="left" w:pos="1247"/>
            </w:tabs>
            <w:rPr>
              <w:rFonts w:asciiTheme="minorHAnsi" w:eastAsiaTheme="minorEastAsia" w:hAnsiTheme="minorHAnsi"/>
              <w:noProof w:val="0"/>
              <w:lang w:val="fr-BE" w:eastAsia="nl-BE"/>
            </w:rPr>
          </w:pPr>
          <w:hyperlink w:anchor="_Toc47968155" w:history="1">
            <w:r w:rsidR="00D5009D" w:rsidRPr="00CC465D">
              <w:rPr>
                <w:rStyle w:val="Hyperlink"/>
                <w:noProof w:val="0"/>
                <w:snapToGrid w:val="0"/>
                <w:lang w:val="fr-BE"/>
              </w:rPr>
              <w:t>4.5.1</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Substances et préparations dangereuses (utilisation et stockage)</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_Toc47968155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15</w:t>
            </w:r>
            <w:r w:rsidR="00D5009D" w:rsidRPr="00CC465D">
              <w:rPr>
                <w:noProof w:val="0"/>
                <w:webHidden/>
                <w:lang w:val="fr-BE"/>
              </w:rPr>
              <w:fldChar w:fldCharType="end"/>
            </w:r>
          </w:hyperlink>
        </w:p>
        <w:p w14:paraId="39C170EA" w14:textId="3D70261D" w:rsidR="00D5009D" w:rsidRPr="00CC465D" w:rsidRDefault="002E5627">
          <w:pPr>
            <w:pStyle w:val="TOC3"/>
            <w:tabs>
              <w:tab w:val="left" w:pos="1247"/>
            </w:tabs>
            <w:rPr>
              <w:rFonts w:asciiTheme="minorHAnsi" w:eastAsiaTheme="minorEastAsia" w:hAnsiTheme="minorHAnsi"/>
              <w:noProof w:val="0"/>
              <w:lang w:val="fr-BE" w:eastAsia="nl-BE"/>
            </w:rPr>
          </w:pPr>
          <w:hyperlink w:anchor="_Toc47968156" w:history="1">
            <w:r w:rsidR="00D5009D" w:rsidRPr="00CC465D">
              <w:rPr>
                <w:rStyle w:val="Hyperlink"/>
                <w:noProof w:val="0"/>
                <w:snapToGrid w:val="0"/>
                <w:lang w:val="fr-BE"/>
              </w:rPr>
              <w:t>4.5.2</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Echelles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_Toc47968156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16</w:t>
            </w:r>
            <w:r w:rsidR="00D5009D" w:rsidRPr="00CC465D">
              <w:rPr>
                <w:noProof w:val="0"/>
                <w:webHidden/>
                <w:lang w:val="fr-BE"/>
              </w:rPr>
              <w:fldChar w:fldCharType="end"/>
            </w:r>
          </w:hyperlink>
        </w:p>
        <w:p w14:paraId="4D159C7F" w14:textId="2C5C9E4B" w:rsidR="00D5009D" w:rsidRPr="00CC465D" w:rsidRDefault="002E5627">
          <w:pPr>
            <w:pStyle w:val="TOC3"/>
            <w:tabs>
              <w:tab w:val="left" w:pos="1247"/>
            </w:tabs>
            <w:rPr>
              <w:rFonts w:asciiTheme="minorHAnsi" w:eastAsiaTheme="minorEastAsia" w:hAnsiTheme="minorHAnsi"/>
              <w:noProof w:val="0"/>
              <w:lang w:val="fr-BE" w:eastAsia="nl-BE"/>
            </w:rPr>
          </w:pPr>
          <w:hyperlink w:anchor="_Toc47968157" w:history="1">
            <w:r w:rsidR="00D5009D" w:rsidRPr="00CC465D">
              <w:rPr>
                <w:rStyle w:val="Hyperlink"/>
                <w:noProof w:val="0"/>
                <w:snapToGrid w:val="0"/>
                <w:lang w:val="fr-BE"/>
              </w:rPr>
              <w:t>4.5.3</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Bruit</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_Toc47968157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16</w:t>
            </w:r>
            <w:r w:rsidR="00D5009D" w:rsidRPr="00CC465D">
              <w:rPr>
                <w:noProof w:val="0"/>
                <w:webHidden/>
                <w:lang w:val="fr-BE"/>
              </w:rPr>
              <w:fldChar w:fldCharType="end"/>
            </w:r>
          </w:hyperlink>
        </w:p>
        <w:p w14:paraId="512185A8" w14:textId="25ECA05D" w:rsidR="00D5009D" w:rsidRPr="00CC465D" w:rsidRDefault="002E5627">
          <w:pPr>
            <w:pStyle w:val="TOC3"/>
            <w:tabs>
              <w:tab w:val="left" w:pos="1247"/>
            </w:tabs>
            <w:rPr>
              <w:rFonts w:asciiTheme="minorHAnsi" w:eastAsiaTheme="minorEastAsia" w:hAnsiTheme="minorHAnsi"/>
              <w:noProof w:val="0"/>
              <w:lang w:val="fr-BE" w:eastAsia="nl-BE"/>
            </w:rPr>
          </w:pPr>
          <w:hyperlink w:anchor="_Toc47968158" w:history="1">
            <w:r w:rsidR="00D5009D" w:rsidRPr="00CC465D">
              <w:rPr>
                <w:rStyle w:val="Hyperlink"/>
                <w:noProof w:val="0"/>
                <w:snapToGrid w:val="0"/>
                <w:lang w:val="fr-BE"/>
              </w:rPr>
              <w:t>4.5.4</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Vibrations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_Toc47968158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16</w:t>
            </w:r>
            <w:r w:rsidR="00D5009D" w:rsidRPr="00CC465D">
              <w:rPr>
                <w:noProof w:val="0"/>
                <w:webHidden/>
                <w:lang w:val="fr-BE"/>
              </w:rPr>
              <w:fldChar w:fldCharType="end"/>
            </w:r>
          </w:hyperlink>
        </w:p>
        <w:p w14:paraId="0E116FDA" w14:textId="2B4DB804" w:rsidR="00D5009D" w:rsidRPr="00CC465D" w:rsidRDefault="002E5627">
          <w:pPr>
            <w:pStyle w:val="TOC3"/>
            <w:tabs>
              <w:tab w:val="left" w:pos="1247"/>
            </w:tabs>
            <w:rPr>
              <w:rFonts w:asciiTheme="minorHAnsi" w:eastAsiaTheme="minorEastAsia" w:hAnsiTheme="minorHAnsi"/>
              <w:noProof w:val="0"/>
              <w:lang w:val="fr-BE" w:eastAsia="nl-BE"/>
            </w:rPr>
          </w:pPr>
          <w:hyperlink w:anchor="_Toc47968159" w:history="1">
            <w:r w:rsidR="00D5009D" w:rsidRPr="00CC465D">
              <w:rPr>
                <w:rStyle w:val="Hyperlink"/>
                <w:noProof w:val="0"/>
                <w:snapToGrid w:val="0"/>
                <w:lang w:val="fr-BE"/>
              </w:rPr>
              <w:t>4.5.5</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Ambiance thermique</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_Toc47968159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17</w:t>
            </w:r>
            <w:r w:rsidR="00D5009D" w:rsidRPr="00CC465D">
              <w:rPr>
                <w:noProof w:val="0"/>
                <w:webHidden/>
                <w:lang w:val="fr-BE"/>
              </w:rPr>
              <w:fldChar w:fldCharType="end"/>
            </w:r>
          </w:hyperlink>
        </w:p>
        <w:p w14:paraId="4DFCAE4C" w14:textId="22BB1417"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0" w:history="1">
            <w:r w:rsidR="00D5009D" w:rsidRPr="00CC465D">
              <w:rPr>
                <w:rStyle w:val="Hyperlink"/>
                <w:noProof w:val="0"/>
                <w:snapToGrid w:val="0"/>
                <w:lang w:val="fr-BE"/>
              </w:rPr>
              <w:t>4.5.6</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Equipements de travail</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_Toc47968160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17</w:t>
            </w:r>
            <w:r w:rsidR="00D5009D" w:rsidRPr="00CC465D">
              <w:rPr>
                <w:noProof w:val="0"/>
                <w:webHidden/>
                <w:lang w:val="fr-BE"/>
              </w:rPr>
              <w:fldChar w:fldCharType="end"/>
            </w:r>
          </w:hyperlink>
        </w:p>
        <w:p w14:paraId="71B78AF9" w14:textId="50BB89FC"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1" w:history="1">
            <w:r w:rsidR="00D5009D" w:rsidRPr="00CC465D">
              <w:rPr>
                <w:rStyle w:val="Hyperlink"/>
                <w:noProof w:val="0"/>
                <w:snapToGrid w:val="0"/>
                <w:lang w:val="fr-BE"/>
              </w:rPr>
              <w:t>4.5.7</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Electricité</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_Toc47968161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17</w:t>
            </w:r>
            <w:r w:rsidR="00D5009D" w:rsidRPr="00CC465D">
              <w:rPr>
                <w:noProof w:val="0"/>
                <w:webHidden/>
                <w:lang w:val="fr-BE"/>
              </w:rPr>
              <w:fldChar w:fldCharType="end"/>
            </w:r>
          </w:hyperlink>
        </w:p>
        <w:p w14:paraId="295B6BD8" w14:textId="431FFD33"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2" w:history="1">
            <w:r w:rsidR="00D5009D" w:rsidRPr="00CC465D">
              <w:rPr>
                <w:rStyle w:val="Hyperlink"/>
                <w:noProof w:val="0"/>
                <w:snapToGrid w:val="0"/>
                <w:lang w:val="fr-BE"/>
              </w:rPr>
              <w:t>4.5.8</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Explosion / Incendie / Echauffement</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_Toc47968162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18</w:t>
            </w:r>
            <w:r w:rsidR="00D5009D" w:rsidRPr="00CC465D">
              <w:rPr>
                <w:noProof w:val="0"/>
                <w:webHidden/>
                <w:lang w:val="fr-BE"/>
              </w:rPr>
              <w:fldChar w:fldCharType="end"/>
            </w:r>
          </w:hyperlink>
        </w:p>
        <w:p w14:paraId="3344FAD6" w14:textId="34884A9F"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3" w:history="1">
            <w:r w:rsidR="00D5009D" w:rsidRPr="00CC465D">
              <w:rPr>
                <w:rStyle w:val="Hyperlink"/>
                <w:noProof w:val="0"/>
                <w:snapToGrid w:val="0"/>
                <w:lang w:val="fr-BE"/>
              </w:rPr>
              <w:t>4.5.9</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Circulation</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_Toc47968163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18</w:t>
            </w:r>
            <w:r w:rsidR="00D5009D" w:rsidRPr="00CC465D">
              <w:rPr>
                <w:noProof w:val="0"/>
                <w:webHidden/>
                <w:lang w:val="fr-BE"/>
              </w:rPr>
              <w:fldChar w:fldCharType="end"/>
            </w:r>
          </w:hyperlink>
        </w:p>
        <w:p w14:paraId="7857B483" w14:textId="69E8CE30"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4" w:history="1">
            <w:r w:rsidR="00D5009D" w:rsidRPr="00CC465D">
              <w:rPr>
                <w:rStyle w:val="Hyperlink"/>
                <w:noProof w:val="0"/>
                <w:snapToGrid w:val="0"/>
                <w:lang w:val="fr-BE"/>
              </w:rPr>
              <w:t>4.5.10</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Travaux de levage et de terrassement</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_Toc47968164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19</w:t>
            </w:r>
            <w:r w:rsidR="00D5009D" w:rsidRPr="00CC465D">
              <w:rPr>
                <w:noProof w:val="0"/>
                <w:webHidden/>
                <w:lang w:val="fr-BE"/>
              </w:rPr>
              <w:fldChar w:fldCharType="end"/>
            </w:r>
          </w:hyperlink>
        </w:p>
        <w:p w14:paraId="57B4FE73" w14:textId="53D3DB43"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5" w:history="1">
            <w:r w:rsidR="00D5009D" w:rsidRPr="00CC465D">
              <w:rPr>
                <w:rStyle w:val="Hyperlink"/>
                <w:noProof w:val="0"/>
                <w:lang w:val="fr-BE"/>
              </w:rPr>
              <w:t>4.5.11</w:t>
            </w:r>
            <w:r w:rsidR="00D5009D" w:rsidRPr="00CC465D">
              <w:rPr>
                <w:rFonts w:asciiTheme="minorHAnsi" w:eastAsiaTheme="minorEastAsia" w:hAnsiTheme="minorHAnsi"/>
                <w:noProof w:val="0"/>
                <w:lang w:val="fr-BE" w:eastAsia="nl-BE"/>
              </w:rPr>
              <w:tab/>
            </w:r>
            <w:r w:rsidR="00D5009D" w:rsidRPr="00CC465D">
              <w:rPr>
                <w:rStyle w:val="Hyperlink"/>
                <w:noProof w:val="0"/>
                <w:lang w:val="fr-BE"/>
              </w:rPr>
              <w:t>Assainissement du sol</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_Toc47968165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21</w:t>
            </w:r>
            <w:r w:rsidR="00D5009D" w:rsidRPr="00CC465D">
              <w:rPr>
                <w:noProof w:val="0"/>
                <w:webHidden/>
                <w:lang w:val="fr-BE"/>
              </w:rPr>
              <w:fldChar w:fldCharType="end"/>
            </w:r>
          </w:hyperlink>
        </w:p>
        <w:p w14:paraId="55925B2A" w14:textId="5D629E02"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6" w:history="1">
            <w:r w:rsidR="00D5009D" w:rsidRPr="00CC465D">
              <w:rPr>
                <w:rStyle w:val="Hyperlink"/>
                <w:noProof w:val="0"/>
                <w:snapToGrid w:val="0"/>
                <w:lang w:val="fr-BE"/>
              </w:rPr>
              <w:t>4.5.12</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Travaux en présence de terres pollués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_Toc47968166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22</w:t>
            </w:r>
            <w:r w:rsidR="00D5009D" w:rsidRPr="00CC465D">
              <w:rPr>
                <w:noProof w:val="0"/>
                <w:webHidden/>
                <w:lang w:val="fr-BE"/>
              </w:rPr>
              <w:fldChar w:fldCharType="end"/>
            </w:r>
          </w:hyperlink>
        </w:p>
        <w:p w14:paraId="6AC04ED8" w14:textId="3CE76194"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7" w:history="1">
            <w:r w:rsidR="00D5009D" w:rsidRPr="00CC465D">
              <w:rPr>
                <w:rStyle w:val="Hyperlink"/>
                <w:noProof w:val="0"/>
                <w:snapToGrid w:val="0"/>
                <w:lang w:val="fr-BE"/>
              </w:rPr>
              <w:t>4.5.13</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Monitoring de l’air et moyens de protection personnelle</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_Toc47968167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23</w:t>
            </w:r>
            <w:r w:rsidR="00D5009D" w:rsidRPr="00CC465D">
              <w:rPr>
                <w:noProof w:val="0"/>
                <w:webHidden/>
                <w:lang w:val="fr-BE"/>
              </w:rPr>
              <w:fldChar w:fldCharType="end"/>
            </w:r>
          </w:hyperlink>
        </w:p>
        <w:p w14:paraId="6E9DA695" w14:textId="0F045553"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8" w:history="1">
            <w:r w:rsidR="00D5009D" w:rsidRPr="00CC465D">
              <w:rPr>
                <w:rStyle w:val="Hyperlink"/>
                <w:noProof w:val="0"/>
                <w:snapToGrid w:val="0"/>
                <w:lang w:val="fr-BE"/>
              </w:rPr>
              <w:t>4.5.14</w:t>
            </w:r>
            <w:r w:rsidR="00D5009D" w:rsidRPr="00CC465D">
              <w:rPr>
                <w:rFonts w:asciiTheme="minorHAnsi" w:eastAsiaTheme="minorEastAsia" w:hAnsiTheme="minorHAnsi"/>
                <w:noProof w:val="0"/>
                <w:lang w:val="fr-BE" w:eastAsia="nl-BE"/>
              </w:rPr>
              <w:tab/>
            </w:r>
            <w:r w:rsidR="00D5009D" w:rsidRPr="00CC465D">
              <w:rPr>
                <w:rStyle w:val="Hyperlink"/>
                <w:noProof w:val="0"/>
                <w:snapToGrid w:val="0"/>
                <w:lang w:val="fr-BE"/>
              </w:rPr>
              <w:t>Démolition des installations et fondations existantes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_Toc47968168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23</w:t>
            </w:r>
            <w:r w:rsidR="00D5009D" w:rsidRPr="00CC465D">
              <w:rPr>
                <w:noProof w:val="0"/>
                <w:webHidden/>
                <w:lang w:val="fr-BE"/>
              </w:rPr>
              <w:fldChar w:fldCharType="end"/>
            </w:r>
          </w:hyperlink>
        </w:p>
        <w:p w14:paraId="310C9479" w14:textId="2F75644F" w:rsidR="00D5009D" w:rsidRPr="00CC465D" w:rsidRDefault="002E5627">
          <w:pPr>
            <w:pStyle w:val="TOC3"/>
            <w:tabs>
              <w:tab w:val="left" w:pos="1247"/>
            </w:tabs>
            <w:rPr>
              <w:rFonts w:asciiTheme="minorHAnsi" w:eastAsiaTheme="minorEastAsia" w:hAnsiTheme="minorHAnsi"/>
              <w:noProof w:val="0"/>
              <w:lang w:val="fr-BE" w:eastAsia="nl-BE"/>
            </w:rPr>
          </w:pPr>
          <w:hyperlink w:anchor="_Toc47968169" w:history="1">
            <w:r w:rsidR="00D5009D" w:rsidRPr="00CC465D">
              <w:rPr>
                <w:rStyle w:val="Hyperlink"/>
                <w:noProof w:val="0"/>
                <w:lang w:val="fr-BE"/>
              </w:rPr>
              <w:t>4.5.15</w:t>
            </w:r>
            <w:r w:rsidR="00D5009D" w:rsidRPr="00CC465D">
              <w:rPr>
                <w:rFonts w:asciiTheme="minorHAnsi" w:eastAsiaTheme="minorEastAsia" w:hAnsiTheme="minorHAnsi"/>
                <w:noProof w:val="0"/>
                <w:lang w:val="fr-BE" w:eastAsia="nl-BE"/>
              </w:rPr>
              <w:tab/>
            </w:r>
            <w:r w:rsidR="00D5009D" w:rsidRPr="00CC465D">
              <w:rPr>
                <w:rStyle w:val="Hyperlink"/>
                <w:noProof w:val="0"/>
                <w:lang w:val="fr-BE"/>
              </w:rPr>
              <w:t>Abattage d’arbres et arrachage de buissons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_Toc47968169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24</w:t>
            </w:r>
            <w:r w:rsidR="00D5009D" w:rsidRPr="00CC465D">
              <w:rPr>
                <w:noProof w:val="0"/>
                <w:webHidden/>
                <w:lang w:val="fr-BE"/>
              </w:rPr>
              <w:fldChar w:fldCharType="end"/>
            </w:r>
          </w:hyperlink>
        </w:p>
        <w:p w14:paraId="4AA8A0A0" w14:textId="2E041F6D"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70" w:history="1">
            <w:r w:rsidR="00D5009D" w:rsidRPr="00CC465D">
              <w:rPr>
                <w:rStyle w:val="Hyperlink"/>
                <w:noProof w:val="0"/>
                <w:snapToGrid w:val="0"/>
                <w:lang w:val="fr-BE"/>
              </w:rPr>
              <w:t>5</w:t>
            </w:r>
            <w:r w:rsidR="00D5009D" w:rsidRPr="00CC465D">
              <w:rPr>
                <w:rFonts w:asciiTheme="minorHAnsi" w:eastAsiaTheme="minorEastAsia" w:hAnsiTheme="minorHAnsi"/>
                <w:b w:val="0"/>
                <w:caps w:val="0"/>
                <w:noProof w:val="0"/>
                <w:color w:val="auto"/>
                <w:sz w:val="22"/>
                <w:lang w:val="fr-BE" w:eastAsia="nl-BE"/>
              </w:rPr>
              <w:tab/>
            </w:r>
            <w:r w:rsidR="00D5009D" w:rsidRPr="00CC465D">
              <w:rPr>
                <w:rStyle w:val="Hyperlink"/>
                <w:noProof w:val="0"/>
                <w:snapToGrid w:val="0"/>
                <w:lang w:val="fr-BE"/>
              </w:rPr>
              <w:t>Mesures de prévention spécifiques relative au projet</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_Toc47968170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25</w:t>
            </w:r>
            <w:r w:rsidR="00D5009D" w:rsidRPr="00CC465D">
              <w:rPr>
                <w:noProof w:val="0"/>
                <w:webHidden/>
                <w:lang w:val="fr-BE"/>
              </w:rPr>
              <w:fldChar w:fldCharType="end"/>
            </w:r>
          </w:hyperlink>
        </w:p>
        <w:p w14:paraId="4226FC95" w14:textId="54D12D5A" w:rsidR="00D5009D" w:rsidRPr="00CC465D" w:rsidRDefault="002E5627">
          <w:pPr>
            <w:pStyle w:val="TOC2"/>
            <w:rPr>
              <w:rFonts w:asciiTheme="minorHAnsi" w:eastAsiaTheme="minorEastAsia" w:hAnsiTheme="minorHAnsi"/>
              <w:noProof w:val="0"/>
              <w:sz w:val="22"/>
              <w:lang w:val="fr-BE" w:eastAsia="nl-BE"/>
            </w:rPr>
          </w:pPr>
          <w:hyperlink w:anchor="_Toc47968171" w:history="1">
            <w:r w:rsidR="00D5009D" w:rsidRPr="00CC465D">
              <w:rPr>
                <w:rStyle w:val="Hyperlink"/>
                <w:noProof w:val="0"/>
                <w:lang w:val="fr-BE"/>
              </w:rPr>
              <w:t>5.1</w:t>
            </w:r>
            <w:r w:rsidR="00D5009D" w:rsidRPr="00CC465D">
              <w:rPr>
                <w:rFonts w:asciiTheme="minorHAnsi" w:eastAsiaTheme="minorEastAsia" w:hAnsiTheme="minorHAnsi"/>
                <w:noProof w:val="0"/>
                <w:sz w:val="22"/>
                <w:lang w:val="fr-BE" w:eastAsia="nl-BE"/>
              </w:rPr>
              <w:tab/>
            </w:r>
            <w:r w:rsidR="00D5009D" w:rsidRPr="00CC465D">
              <w:rPr>
                <w:rStyle w:val="Hyperlink"/>
                <w:noProof w:val="0"/>
                <w:lang w:val="fr-BE"/>
              </w:rPr>
              <w:t>Plan de sécurité et de santé spécifique (T4420)</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_Toc47968171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25</w:t>
            </w:r>
            <w:r w:rsidR="00D5009D" w:rsidRPr="00CC465D">
              <w:rPr>
                <w:noProof w:val="0"/>
                <w:webHidden/>
                <w:lang w:val="fr-BE"/>
              </w:rPr>
              <w:fldChar w:fldCharType="end"/>
            </w:r>
          </w:hyperlink>
        </w:p>
        <w:p w14:paraId="6CB4AD87" w14:textId="7FC7B20A" w:rsidR="00D5009D" w:rsidRPr="00CC465D" w:rsidRDefault="002E5627">
          <w:pPr>
            <w:pStyle w:val="TOC2"/>
            <w:rPr>
              <w:rFonts w:asciiTheme="minorHAnsi" w:eastAsiaTheme="minorEastAsia" w:hAnsiTheme="minorHAnsi"/>
              <w:noProof w:val="0"/>
              <w:sz w:val="22"/>
              <w:lang w:val="fr-BE" w:eastAsia="nl-BE"/>
            </w:rPr>
          </w:pPr>
          <w:hyperlink w:anchor="_Toc47968172" w:history="1">
            <w:r w:rsidR="00D5009D" w:rsidRPr="00CC465D">
              <w:rPr>
                <w:rStyle w:val="Hyperlink"/>
                <w:noProof w:val="0"/>
                <w:lang w:val="fr-BE"/>
              </w:rPr>
              <w:t>5.2</w:t>
            </w:r>
            <w:r w:rsidR="00D5009D" w:rsidRPr="00CC465D">
              <w:rPr>
                <w:rFonts w:asciiTheme="minorHAnsi" w:eastAsiaTheme="minorEastAsia" w:hAnsiTheme="minorHAnsi"/>
                <w:noProof w:val="0"/>
                <w:sz w:val="22"/>
                <w:lang w:val="fr-BE" w:eastAsia="nl-BE"/>
              </w:rPr>
              <w:tab/>
            </w:r>
            <w:r w:rsidR="00D5009D" w:rsidRPr="00CC465D">
              <w:rPr>
                <w:rStyle w:val="Hyperlink"/>
                <w:noProof w:val="0"/>
                <w:lang w:val="fr-BE"/>
              </w:rPr>
              <w:t>Statistiques des déclarations d'incidents</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_Toc47968172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25</w:t>
            </w:r>
            <w:r w:rsidR="00D5009D" w:rsidRPr="00CC465D">
              <w:rPr>
                <w:noProof w:val="0"/>
                <w:webHidden/>
                <w:lang w:val="fr-BE"/>
              </w:rPr>
              <w:fldChar w:fldCharType="end"/>
            </w:r>
          </w:hyperlink>
        </w:p>
        <w:p w14:paraId="6A72063B" w14:textId="43572DA3" w:rsidR="00D5009D" w:rsidRPr="00CC465D" w:rsidRDefault="002E5627">
          <w:pPr>
            <w:pStyle w:val="TOC1"/>
            <w:rPr>
              <w:rFonts w:asciiTheme="minorHAnsi" w:eastAsiaTheme="minorEastAsia" w:hAnsiTheme="minorHAnsi"/>
              <w:b w:val="0"/>
              <w:caps w:val="0"/>
              <w:noProof w:val="0"/>
              <w:color w:val="auto"/>
              <w:sz w:val="22"/>
              <w:lang w:val="fr-BE" w:eastAsia="nl-BE"/>
            </w:rPr>
          </w:pPr>
          <w:hyperlink w:anchor="_Toc47968173" w:history="1">
            <w:r w:rsidR="00D5009D" w:rsidRPr="00CC465D">
              <w:rPr>
                <w:rStyle w:val="Hyperlink"/>
                <w:noProof w:val="0"/>
                <w:lang w:val="fr-BE"/>
              </w:rPr>
              <w:t>6</w:t>
            </w:r>
            <w:r w:rsidR="00D5009D" w:rsidRPr="00CC465D">
              <w:rPr>
                <w:rFonts w:asciiTheme="minorHAnsi" w:eastAsiaTheme="minorEastAsia" w:hAnsiTheme="minorHAnsi"/>
                <w:b w:val="0"/>
                <w:caps w:val="0"/>
                <w:noProof w:val="0"/>
                <w:color w:val="auto"/>
                <w:sz w:val="22"/>
                <w:lang w:val="fr-BE" w:eastAsia="nl-BE"/>
              </w:rPr>
              <w:tab/>
            </w:r>
            <w:r w:rsidR="00D5009D" w:rsidRPr="00CC465D">
              <w:rPr>
                <w:rStyle w:val="Hyperlink"/>
                <w:noProof w:val="0"/>
                <w:lang w:val="fr-BE"/>
              </w:rPr>
              <w:t>Mesures de prévention spécifiques portant sur les méthodes d’exécution de l’entrepreneur</w:t>
            </w:r>
            <w:r w:rsidR="00D5009D" w:rsidRPr="00CC465D">
              <w:rPr>
                <w:noProof w:val="0"/>
                <w:webHidden/>
                <w:lang w:val="fr-BE"/>
              </w:rPr>
              <w:tab/>
            </w:r>
            <w:r w:rsidR="00D5009D" w:rsidRPr="00CC465D">
              <w:rPr>
                <w:noProof w:val="0"/>
                <w:webHidden/>
                <w:lang w:val="fr-BE"/>
              </w:rPr>
              <w:fldChar w:fldCharType="begin"/>
            </w:r>
            <w:r w:rsidR="00D5009D" w:rsidRPr="00CC465D">
              <w:rPr>
                <w:noProof w:val="0"/>
                <w:webHidden/>
                <w:lang w:val="fr-BE"/>
              </w:rPr>
              <w:instrText xml:space="preserve"> PAGEREF _Toc47968173 \h </w:instrText>
            </w:r>
            <w:r w:rsidR="00D5009D" w:rsidRPr="00CC465D">
              <w:rPr>
                <w:noProof w:val="0"/>
                <w:webHidden/>
                <w:lang w:val="fr-BE"/>
              </w:rPr>
            </w:r>
            <w:r w:rsidR="00D5009D" w:rsidRPr="00CC465D">
              <w:rPr>
                <w:noProof w:val="0"/>
                <w:webHidden/>
                <w:lang w:val="fr-BE"/>
              </w:rPr>
              <w:fldChar w:fldCharType="separate"/>
            </w:r>
            <w:r w:rsidR="00D5009D" w:rsidRPr="00CC465D">
              <w:rPr>
                <w:noProof w:val="0"/>
                <w:webHidden/>
                <w:lang w:val="fr-BE"/>
              </w:rPr>
              <w:t>26</w:t>
            </w:r>
            <w:r w:rsidR="00D5009D" w:rsidRPr="00CC465D">
              <w:rPr>
                <w:noProof w:val="0"/>
                <w:webHidden/>
                <w:lang w:val="fr-BE"/>
              </w:rPr>
              <w:fldChar w:fldCharType="end"/>
            </w:r>
          </w:hyperlink>
        </w:p>
        <w:p w14:paraId="64AED8D5" w14:textId="7945A597" w:rsidR="00DE009F" w:rsidRPr="00CC465D" w:rsidRDefault="00DE009F">
          <w:pPr>
            <w:rPr>
              <w:lang w:val="fr-BE"/>
            </w:rPr>
          </w:pPr>
          <w:r w:rsidRPr="00CC465D">
            <w:rPr>
              <w:b/>
              <w:bCs/>
              <w:lang w:val="fr-BE"/>
            </w:rPr>
            <w:fldChar w:fldCharType="end"/>
          </w:r>
        </w:p>
      </w:sdtContent>
    </w:sdt>
    <w:p w14:paraId="40A3A64C" w14:textId="62AA7AFA" w:rsidR="00DC6BE6" w:rsidRPr="00CC465D" w:rsidRDefault="00DC6BE6" w:rsidP="003F21C9">
      <w:pPr>
        <w:rPr>
          <w:lang w:val="fr-BE"/>
        </w:rPr>
      </w:pPr>
    </w:p>
    <w:p w14:paraId="413CBD42" w14:textId="0B8EA8E3" w:rsidR="001A1324" w:rsidRPr="00CC465D" w:rsidRDefault="001A1324" w:rsidP="003F21C9">
      <w:pPr>
        <w:rPr>
          <w:lang w:val="fr-BE"/>
        </w:rPr>
      </w:pPr>
    </w:p>
    <w:p w14:paraId="7AF1C1A9" w14:textId="77777777" w:rsidR="001A1324" w:rsidRPr="00CC465D" w:rsidRDefault="001A1324" w:rsidP="003F21C9">
      <w:pPr>
        <w:rPr>
          <w:lang w:val="fr-BE"/>
        </w:rPr>
      </w:pPr>
    </w:p>
    <w:p w14:paraId="6EA04DAD" w14:textId="77777777" w:rsidR="00F476A6" w:rsidRPr="00CC465D" w:rsidRDefault="00F476A6" w:rsidP="00F476A6">
      <w:pPr>
        <w:pStyle w:val="Inhoudsopgave"/>
        <w:rPr>
          <w:lang w:val="fr-BE"/>
        </w:rPr>
      </w:pPr>
      <w:bookmarkStart w:id="1" w:name="_Toc47968127"/>
      <w:r w:rsidRPr="00CC465D">
        <w:rPr>
          <w:lang w:val="fr-BE"/>
        </w:rPr>
        <w:t>ABRÉVIATIONS</w:t>
      </w:r>
      <w:bookmarkEnd w:id="1"/>
      <w:r w:rsidRPr="00CC465D">
        <w:rPr>
          <w:lang w:val="fr-BE"/>
        </w:rPr>
        <w:t xml:space="preserve"> </w:t>
      </w:r>
    </w:p>
    <w:p w14:paraId="16D0E694" w14:textId="1BF4D6D1" w:rsidR="00F476A6" w:rsidRPr="00CC465D" w:rsidRDefault="00F476A6" w:rsidP="00F476A6">
      <w:pPr>
        <w:rPr>
          <w:lang w:val="fr-BE"/>
        </w:rPr>
      </w:pPr>
      <w:r w:rsidRPr="00CC465D">
        <w:rPr>
          <w:lang w:val="fr-BE"/>
        </w:rPr>
        <w:t xml:space="preserve">CS = Coordinateur Sécurité </w:t>
      </w:r>
    </w:p>
    <w:p w14:paraId="1AE1DE14" w14:textId="62760C4F" w:rsidR="006852AE" w:rsidRPr="00CC465D" w:rsidRDefault="006852AE" w:rsidP="00F476A6">
      <w:pPr>
        <w:rPr>
          <w:lang w:val="fr-BE"/>
        </w:rPr>
      </w:pPr>
      <w:r w:rsidRPr="00CC465D">
        <w:rPr>
          <w:lang w:val="fr-BE"/>
        </w:rPr>
        <w:t>CSP = Coordinateur Sécurité « Projet »</w:t>
      </w:r>
    </w:p>
    <w:p w14:paraId="31148A0E" w14:textId="62CC550E" w:rsidR="006852AE" w:rsidRPr="00CC465D" w:rsidRDefault="006852AE" w:rsidP="00F476A6">
      <w:pPr>
        <w:rPr>
          <w:lang w:val="fr-BE"/>
        </w:rPr>
      </w:pPr>
      <w:r w:rsidRPr="00CC465D">
        <w:rPr>
          <w:lang w:val="fr-BE"/>
        </w:rPr>
        <w:t>CSR = Coordinateur Sécurité « Réalisation »</w:t>
      </w:r>
    </w:p>
    <w:p w14:paraId="672A71A3" w14:textId="77777777" w:rsidR="00F476A6" w:rsidRPr="00CC465D" w:rsidRDefault="00F476A6" w:rsidP="00F476A6">
      <w:pPr>
        <w:rPr>
          <w:lang w:val="fr-BE"/>
        </w:rPr>
      </w:pPr>
      <w:r w:rsidRPr="00CC465D">
        <w:rPr>
          <w:lang w:val="fr-BE"/>
        </w:rPr>
        <w:t xml:space="preserve">CTS = Centre de Traitement des Sols </w:t>
      </w:r>
    </w:p>
    <w:p w14:paraId="62566B0E" w14:textId="77777777" w:rsidR="00F476A6" w:rsidRPr="00CC465D" w:rsidRDefault="00F476A6" w:rsidP="00F476A6">
      <w:pPr>
        <w:rPr>
          <w:lang w:val="fr-BE"/>
        </w:rPr>
      </w:pPr>
      <w:r w:rsidRPr="00CC465D">
        <w:rPr>
          <w:lang w:val="fr-BE"/>
        </w:rPr>
        <w:t xml:space="preserve">EAAS = Expert Agréé en Assainissement du Sol </w:t>
      </w:r>
    </w:p>
    <w:p w14:paraId="2855E70E" w14:textId="77777777" w:rsidR="00F476A6" w:rsidRPr="00CC465D" w:rsidRDefault="00F476A6" w:rsidP="00F476A6">
      <w:pPr>
        <w:rPr>
          <w:lang w:val="fr-BE"/>
        </w:rPr>
      </w:pPr>
      <w:r w:rsidRPr="00CC465D">
        <w:rPr>
          <w:lang w:val="fr-BE"/>
        </w:rPr>
        <w:t xml:space="preserve">EP = Entrepreneur Principal </w:t>
      </w:r>
    </w:p>
    <w:p w14:paraId="028DDE4E" w14:textId="77777777" w:rsidR="00F476A6" w:rsidRPr="00CC465D" w:rsidRDefault="00F476A6" w:rsidP="00F476A6">
      <w:pPr>
        <w:rPr>
          <w:lang w:val="fr-BE"/>
        </w:rPr>
      </w:pPr>
      <w:r w:rsidRPr="00CC465D">
        <w:rPr>
          <w:lang w:val="fr-BE"/>
        </w:rPr>
        <w:t xml:space="preserve">EPI = Equipements de protection individuelle </w:t>
      </w:r>
    </w:p>
    <w:p w14:paraId="1795FE20" w14:textId="77777777" w:rsidR="00F476A6" w:rsidRPr="00CC465D" w:rsidRDefault="00F476A6" w:rsidP="00F476A6">
      <w:pPr>
        <w:rPr>
          <w:lang w:val="fr-BE"/>
        </w:rPr>
      </w:pPr>
      <w:r w:rsidRPr="00CC465D">
        <w:rPr>
          <w:lang w:val="fr-BE"/>
        </w:rPr>
        <w:t xml:space="preserve">GC = Travaux de Génie Civil </w:t>
      </w:r>
    </w:p>
    <w:p w14:paraId="7042D669" w14:textId="77777777" w:rsidR="00F476A6" w:rsidRPr="00CC465D" w:rsidRDefault="00F476A6" w:rsidP="00F476A6">
      <w:pPr>
        <w:rPr>
          <w:lang w:val="fr-BE"/>
        </w:rPr>
      </w:pPr>
      <w:r w:rsidRPr="00CC465D">
        <w:rPr>
          <w:lang w:val="fr-BE"/>
        </w:rPr>
        <w:t xml:space="preserve">IS = Travaux In Situ </w:t>
      </w:r>
    </w:p>
    <w:p w14:paraId="4F28613F" w14:textId="77777777" w:rsidR="00F476A6" w:rsidRPr="00CC465D" w:rsidRDefault="00F476A6" w:rsidP="00F476A6">
      <w:pPr>
        <w:rPr>
          <w:lang w:val="fr-BE"/>
        </w:rPr>
      </w:pPr>
      <w:r w:rsidRPr="00CC465D">
        <w:rPr>
          <w:lang w:val="fr-BE"/>
        </w:rPr>
        <w:t xml:space="preserve">PA = Projet d’Assainissement </w:t>
      </w:r>
    </w:p>
    <w:p w14:paraId="5B278554" w14:textId="77777777" w:rsidR="00F476A6" w:rsidRPr="00CC465D" w:rsidRDefault="00F476A6" w:rsidP="00F476A6">
      <w:pPr>
        <w:rPr>
          <w:lang w:val="fr-BE"/>
        </w:rPr>
      </w:pPr>
      <w:r w:rsidRPr="00CC465D">
        <w:rPr>
          <w:lang w:val="fr-BE"/>
        </w:rPr>
        <w:t xml:space="preserve">PQ = Plan de Qualité </w:t>
      </w:r>
    </w:p>
    <w:p w14:paraId="1632C062" w14:textId="77777777" w:rsidR="00F476A6" w:rsidRPr="00CC465D" w:rsidRDefault="00F476A6" w:rsidP="00F476A6">
      <w:pPr>
        <w:rPr>
          <w:lang w:val="fr-BE"/>
        </w:rPr>
      </w:pPr>
      <w:r w:rsidRPr="00CC465D">
        <w:rPr>
          <w:lang w:val="fr-BE"/>
        </w:rPr>
        <w:t xml:space="preserve">PSS = Plan de Sécurité et de Santé </w:t>
      </w:r>
    </w:p>
    <w:p w14:paraId="340B336A" w14:textId="77777777" w:rsidR="00F476A6" w:rsidRPr="00CC465D" w:rsidRDefault="00F476A6" w:rsidP="00F476A6">
      <w:pPr>
        <w:rPr>
          <w:lang w:val="fr-BE"/>
        </w:rPr>
      </w:pPr>
      <w:r w:rsidRPr="00CC465D">
        <w:rPr>
          <w:lang w:val="fr-BE"/>
        </w:rPr>
        <w:t xml:space="preserve">QSSE = Qualité, Sécurité, Santé et Environnement </w:t>
      </w:r>
    </w:p>
    <w:p w14:paraId="2CC02BBF" w14:textId="77777777" w:rsidR="00F476A6" w:rsidRPr="00CC465D" w:rsidRDefault="00F476A6" w:rsidP="00F476A6">
      <w:pPr>
        <w:rPr>
          <w:lang w:val="fr-BE"/>
        </w:rPr>
      </w:pPr>
      <w:r w:rsidRPr="00CC465D">
        <w:rPr>
          <w:lang w:val="fr-BE"/>
        </w:rPr>
        <w:t xml:space="preserve">RE = Responsable Environnemental </w:t>
      </w:r>
    </w:p>
    <w:p w14:paraId="635B07BD" w14:textId="77777777" w:rsidR="00F476A6" w:rsidRPr="00CC465D" w:rsidRDefault="00F476A6" w:rsidP="00F476A6">
      <w:pPr>
        <w:rPr>
          <w:lang w:val="fr-BE"/>
        </w:rPr>
      </w:pPr>
      <w:r w:rsidRPr="00CC465D">
        <w:rPr>
          <w:lang w:val="fr-BE"/>
        </w:rPr>
        <w:t xml:space="preserve">ST = Sous-Traitant </w:t>
      </w:r>
    </w:p>
    <w:p w14:paraId="3A9F8052" w14:textId="3644D732" w:rsidR="00F476A6" w:rsidRPr="00CC465D" w:rsidRDefault="00F476A6" w:rsidP="00F476A6">
      <w:pPr>
        <w:rPr>
          <w:lang w:val="fr-BE"/>
        </w:rPr>
      </w:pPr>
      <w:r w:rsidRPr="00CC465D">
        <w:rPr>
          <w:lang w:val="fr-BE"/>
        </w:rPr>
        <w:t>TA = Travaux d’Assainissement</w:t>
      </w:r>
    </w:p>
    <w:p w14:paraId="0B10C914" w14:textId="04E49AB4" w:rsidR="00E156F3" w:rsidRPr="00CC465D" w:rsidRDefault="00DC6BE6" w:rsidP="00221A87">
      <w:pPr>
        <w:pStyle w:val="BOFAS-standaardtekst"/>
        <w:rPr>
          <w:lang w:val="fr-BE"/>
        </w:rPr>
      </w:pPr>
      <w:r w:rsidRPr="00CC465D">
        <w:rPr>
          <w:noProof/>
          <w:lang w:val="fr-BE" w:eastAsia="nl-BE"/>
        </w:rPr>
        <mc:AlternateContent>
          <mc:Choice Requires="wps">
            <w:drawing>
              <wp:anchor distT="0" distB="0" distL="114300" distR="114300" simplePos="0" relativeHeight="251659264" behindDoc="0" locked="1" layoutInCell="1" allowOverlap="1" wp14:anchorId="4E99D42E" wp14:editId="7E6DC34C">
                <wp:simplePos x="0" y="0"/>
                <wp:positionH relativeFrom="column">
                  <wp:posOffset>-57785</wp:posOffset>
                </wp:positionH>
                <wp:positionV relativeFrom="page">
                  <wp:posOffset>8877300</wp:posOffset>
                </wp:positionV>
                <wp:extent cx="5767200" cy="925200"/>
                <wp:effectExtent l="0" t="0" r="5080" b="8255"/>
                <wp:wrapSquare wrapText="bothSides"/>
                <wp:docPr id="30" name="Tekstvak 30"/>
                <wp:cNvGraphicFramePr/>
                <a:graphic xmlns:a="http://schemas.openxmlformats.org/drawingml/2006/main">
                  <a:graphicData uri="http://schemas.microsoft.com/office/word/2010/wordprocessingShape">
                    <wps:wsp>
                      <wps:cNvSpPr txBox="1"/>
                      <wps:spPr>
                        <a:xfrm>
                          <a:off x="0" y="0"/>
                          <a:ext cx="5767200" cy="9252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leGrid"/>
                              <w:tblW w:w="8908" w:type="dxa"/>
                              <w:tblLayout w:type="fixed"/>
                              <w:tblLook w:val="04A0" w:firstRow="1" w:lastRow="0" w:firstColumn="1" w:lastColumn="0" w:noHBand="0" w:noVBand="1"/>
                            </w:tblPr>
                            <w:tblGrid>
                              <w:gridCol w:w="1242"/>
                              <w:gridCol w:w="1134"/>
                              <w:gridCol w:w="1418"/>
                              <w:gridCol w:w="1417"/>
                              <w:gridCol w:w="3697"/>
                            </w:tblGrid>
                            <w:tr w:rsidR="000E0F3E" w:rsidRPr="00E156F3" w14:paraId="592F13BF" w14:textId="77777777" w:rsidTr="006852AE">
                              <w:trPr>
                                <w:hidden/>
                              </w:trPr>
                              <w:tc>
                                <w:tcPr>
                                  <w:tcW w:w="1242" w:type="dxa"/>
                                  <w:tcBorders>
                                    <w:right w:val="single" w:sz="4" w:space="0" w:color="auto"/>
                                  </w:tcBorders>
                                  <w:vAlign w:val="center"/>
                                </w:tcPr>
                                <w:p w14:paraId="0F5AC71D" w14:textId="77777777" w:rsidR="000E0F3E" w:rsidRPr="00FD0A42" w:rsidRDefault="000E0F3E" w:rsidP="005642A5">
                                  <w:pPr>
                                    <w:jc w:val="left"/>
                                    <w:rPr>
                                      <w:b/>
                                      <w:vanish/>
                                      <w:sz w:val="18"/>
                                      <w:szCs w:val="18"/>
                                      <w:lang w:val="fr-BE"/>
                                    </w:rPr>
                                  </w:pPr>
                                  <w:r w:rsidRPr="00FD0A42">
                                    <w:rPr>
                                      <w:b/>
                                      <w:vanish/>
                                      <w:sz w:val="18"/>
                                      <w:szCs w:val="18"/>
                                      <w:lang w:val="fr-BE"/>
                                    </w:rPr>
                                    <w:t>N° de la version</w:t>
                                  </w:r>
                                </w:p>
                              </w:tc>
                              <w:tc>
                                <w:tcPr>
                                  <w:tcW w:w="1134" w:type="dxa"/>
                                  <w:tcBorders>
                                    <w:top w:val="single" w:sz="4" w:space="0" w:color="auto"/>
                                    <w:left w:val="single" w:sz="4" w:space="0" w:color="auto"/>
                                    <w:bottom w:val="single" w:sz="4" w:space="0" w:color="auto"/>
                                    <w:right w:val="single" w:sz="4" w:space="0" w:color="auto"/>
                                  </w:tcBorders>
                                  <w:vAlign w:val="center"/>
                                </w:tcPr>
                                <w:p w14:paraId="289560AE" w14:textId="77777777" w:rsidR="000E0F3E" w:rsidRPr="00FD0A42" w:rsidRDefault="000E0F3E" w:rsidP="005642A5">
                                  <w:pPr>
                                    <w:jc w:val="left"/>
                                    <w:rPr>
                                      <w:b/>
                                      <w:vanish/>
                                      <w:sz w:val="18"/>
                                      <w:szCs w:val="18"/>
                                      <w:lang w:val="fr-BE"/>
                                    </w:rPr>
                                  </w:pPr>
                                  <w:r w:rsidRPr="00FD0A42">
                                    <w:rPr>
                                      <w:b/>
                                      <w:vanish/>
                                      <w:sz w:val="18"/>
                                      <w:szCs w:val="18"/>
                                      <w:lang w:val="fr-BE"/>
                                    </w:rPr>
                                    <w:t>Auteur</w:t>
                                  </w:r>
                                </w:p>
                              </w:tc>
                              <w:tc>
                                <w:tcPr>
                                  <w:tcW w:w="1418" w:type="dxa"/>
                                  <w:tcBorders>
                                    <w:left w:val="single" w:sz="4" w:space="0" w:color="auto"/>
                                  </w:tcBorders>
                                  <w:vAlign w:val="center"/>
                                </w:tcPr>
                                <w:p w14:paraId="05AAAF15" w14:textId="77777777" w:rsidR="000E0F3E" w:rsidRPr="00FD0A42" w:rsidRDefault="000E0F3E" w:rsidP="005642A5">
                                  <w:pPr>
                                    <w:jc w:val="left"/>
                                    <w:rPr>
                                      <w:b/>
                                      <w:vanish/>
                                      <w:sz w:val="18"/>
                                      <w:szCs w:val="18"/>
                                      <w:lang w:val="fr-BE"/>
                                    </w:rPr>
                                  </w:pPr>
                                  <w:r w:rsidRPr="00FD0A42">
                                    <w:rPr>
                                      <w:b/>
                                      <w:vanish/>
                                      <w:sz w:val="18"/>
                                      <w:szCs w:val="18"/>
                                      <w:lang w:val="fr-BE"/>
                                    </w:rPr>
                                    <w:t>Approuvé par</w:t>
                                  </w:r>
                                </w:p>
                              </w:tc>
                              <w:tc>
                                <w:tcPr>
                                  <w:tcW w:w="1417" w:type="dxa"/>
                                  <w:vAlign w:val="center"/>
                                </w:tcPr>
                                <w:p w14:paraId="000B7121" w14:textId="77777777" w:rsidR="000E0F3E" w:rsidRPr="00FD0A42" w:rsidRDefault="000E0F3E" w:rsidP="005642A5">
                                  <w:pPr>
                                    <w:jc w:val="left"/>
                                    <w:rPr>
                                      <w:b/>
                                      <w:vanish/>
                                      <w:sz w:val="18"/>
                                      <w:szCs w:val="18"/>
                                      <w:lang w:val="fr-BE"/>
                                    </w:rPr>
                                  </w:pPr>
                                  <w:r w:rsidRPr="00FD0A42">
                                    <w:rPr>
                                      <w:b/>
                                      <w:vanish/>
                                      <w:sz w:val="18"/>
                                      <w:szCs w:val="18"/>
                                      <w:lang w:val="fr-BE"/>
                                    </w:rPr>
                                    <w:t>Date de la version</w:t>
                                  </w:r>
                                </w:p>
                              </w:tc>
                              <w:tc>
                                <w:tcPr>
                                  <w:tcW w:w="3697" w:type="dxa"/>
                                  <w:vAlign w:val="center"/>
                                </w:tcPr>
                                <w:p w14:paraId="51FFB0D1" w14:textId="77777777" w:rsidR="000E0F3E" w:rsidRPr="00FD0A42" w:rsidRDefault="000E0F3E" w:rsidP="005642A5">
                                  <w:pPr>
                                    <w:jc w:val="left"/>
                                    <w:rPr>
                                      <w:b/>
                                      <w:vanish/>
                                      <w:sz w:val="18"/>
                                      <w:szCs w:val="18"/>
                                      <w:lang w:val="fr-BE"/>
                                    </w:rPr>
                                  </w:pPr>
                                  <w:r w:rsidRPr="00FD0A42">
                                    <w:rPr>
                                      <w:b/>
                                      <w:vanish/>
                                      <w:sz w:val="18"/>
                                      <w:szCs w:val="18"/>
                                      <w:lang w:val="fr-BE"/>
                                    </w:rPr>
                                    <w:t>Description adaptation</w:t>
                                  </w:r>
                                </w:p>
                              </w:tc>
                            </w:tr>
                            <w:tr w:rsidR="000E0F3E" w:rsidRPr="00E156F3" w14:paraId="4BDCFE93" w14:textId="77777777" w:rsidTr="00491F1B">
                              <w:trPr>
                                <w:hidden/>
                              </w:trPr>
                              <w:tc>
                                <w:tcPr>
                                  <w:tcW w:w="1242" w:type="dxa"/>
                                  <w:vAlign w:val="center"/>
                                </w:tcPr>
                                <w:p w14:paraId="7E157B59" w14:textId="02D9C276" w:rsidR="000E0F3E" w:rsidRPr="00E156F3" w:rsidRDefault="002E5627" w:rsidP="00E640D0">
                                  <w:pPr>
                                    <w:jc w:val="left"/>
                                    <w:rPr>
                                      <w:vanish/>
                                      <w:sz w:val="18"/>
                                    </w:rPr>
                                  </w:pPr>
                                  <w:r>
                                    <w:rPr>
                                      <w:vanish/>
                                      <w:sz w:val="18"/>
                                    </w:rPr>
                                    <w:t>1.00</w:t>
                                  </w:r>
                                </w:p>
                              </w:tc>
                              <w:tc>
                                <w:tcPr>
                                  <w:tcW w:w="1134" w:type="dxa"/>
                                  <w:tcBorders>
                                    <w:top w:val="single" w:sz="4" w:space="0" w:color="auto"/>
                                  </w:tcBorders>
                                  <w:vAlign w:val="center"/>
                                </w:tcPr>
                                <w:p w14:paraId="1929F3EE" w14:textId="7CAD65A9" w:rsidR="000E0F3E" w:rsidRPr="00E156F3" w:rsidRDefault="000E0F3E" w:rsidP="00491F1B">
                                  <w:pPr>
                                    <w:jc w:val="left"/>
                                    <w:rPr>
                                      <w:vanish/>
                                      <w:sz w:val="18"/>
                                    </w:rPr>
                                  </w:pPr>
                                  <w:r>
                                    <w:rPr>
                                      <w:vanish/>
                                      <w:sz w:val="18"/>
                                    </w:rPr>
                                    <w:t>PB</w:t>
                                  </w:r>
                                </w:p>
                              </w:tc>
                              <w:tc>
                                <w:tcPr>
                                  <w:tcW w:w="1418" w:type="dxa"/>
                                  <w:vAlign w:val="center"/>
                                </w:tcPr>
                                <w:p w14:paraId="797FA8D4" w14:textId="67EC97CC" w:rsidR="000E0F3E" w:rsidRPr="00E156F3" w:rsidRDefault="000E0F3E" w:rsidP="00491F1B">
                                  <w:pPr>
                                    <w:jc w:val="left"/>
                                    <w:rPr>
                                      <w:vanish/>
                                      <w:sz w:val="18"/>
                                    </w:rPr>
                                  </w:pPr>
                                  <w:r>
                                    <w:rPr>
                                      <w:vanish/>
                                      <w:sz w:val="18"/>
                                    </w:rPr>
                                    <w:t>EG</w:t>
                                  </w:r>
                                </w:p>
                              </w:tc>
                              <w:tc>
                                <w:tcPr>
                                  <w:tcW w:w="1417" w:type="dxa"/>
                                  <w:vAlign w:val="center"/>
                                </w:tcPr>
                                <w:p w14:paraId="317CD623" w14:textId="252E24B5" w:rsidR="000E0F3E" w:rsidRPr="00E156F3" w:rsidRDefault="000E0F3E" w:rsidP="00491F1B">
                                  <w:pPr>
                                    <w:jc w:val="left"/>
                                    <w:rPr>
                                      <w:vanish/>
                                      <w:sz w:val="18"/>
                                    </w:rPr>
                                  </w:pPr>
                                  <w:r>
                                    <w:rPr>
                                      <w:vanish/>
                                      <w:sz w:val="18"/>
                                    </w:rPr>
                                    <w:t>10/8/2020</w:t>
                                  </w:r>
                                </w:p>
                              </w:tc>
                              <w:tc>
                                <w:tcPr>
                                  <w:tcW w:w="3697" w:type="dxa"/>
                                  <w:vAlign w:val="center"/>
                                </w:tcPr>
                                <w:p w14:paraId="1D2FBFC7" w14:textId="5E2F3917" w:rsidR="000E0F3E" w:rsidRPr="00E156F3" w:rsidRDefault="000E0F3E" w:rsidP="00491F1B">
                                  <w:pPr>
                                    <w:jc w:val="left"/>
                                    <w:rPr>
                                      <w:vanish/>
                                      <w:sz w:val="18"/>
                                    </w:rPr>
                                  </w:pPr>
                                  <w:r>
                                    <w:rPr>
                                      <w:vanish/>
                                      <w:sz w:val="18"/>
                                    </w:rPr>
                                    <w:t>BOFAS 3</w:t>
                                  </w:r>
                                </w:p>
                              </w:tc>
                            </w:tr>
                            <w:tr w:rsidR="000E0F3E" w:rsidRPr="00E156F3" w14:paraId="07083873" w14:textId="77777777" w:rsidTr="00491F1B">
                              <w:trPr>
                                <w:hidden/>
                              </w:trPr>
                              <w:tc>
                                <w:tcPr>
                                  <w:tcW w:w="1242" w:type="dxa"/>
                                  <w:vAlign w:val="center"/>
                                </w:tcPr>
                                <w:p w14:paraId="6A3E9B47" w14:textId="0AE3C4DE" w:rsidR="000E0F3E" w:rsidRPr="00E156F3" w:rsidRDefault="000E0F3E" w:rsidP="00E640D0">
                                  <w:pPr>
                                    <w:jc w:val="left"/>
                                    <w:rPr>
                                      <w:vanish/>
                                      <w:sz w:val="18"/>
                                    </w:rPr>
                                  </w:pPr>
                                  <w:r>
                                    <w:rPr>
                                      <w:vanish/>
                                      <w:sz w:val="18"/>
                                    </w:rPr>
                                    <w:t>2.1</w:t>
                                  </w:r>
                                </w:p>
                              </w:tc>
                              <w:tc>
                                <w:tcPr>
                                  <w:tcW w:w="1134" w:type="dxa"/>
                                  <w:tcBorders>
                                    <w:top w:val="single" w:sz="4" w:space="0" w:color="auto"/>
                                  </w:tcBorders>
                                  <w:vAlign w:val="center"/>
                                </w:tcPr>
                                <w:p w14:paraId="7ED7DC5D" w14:textId="6C34EC2A" w:rsidR="000E0F3E" w:rsidRPr="00E156F3" w:rsidRDefault="000E0F3E" w:rsidP="00491F1B">
                                  <w:pPr>
                                    <w:jc w:val="left"/>
                                    <w:rPr>
                                      <w:vanish/>
                                      <w:sz w:val="18"/>
                                    </w:rPr>
                                  </w:pPr>
                                  <w:r>
                                    <w:rPr>
                                      <w:vanish/>
                                      <w:sz w:val="18"/>
                                    </w:rPr>
                                    <w:t>JDW</w:t>
                                  </w:r>
                                </w:p>
                              </w:tc>
                              <w:tc>
                                <w:tcPr>
                                  <w:tcW w:w="1418" w:type="dxa"/>
                                  <w:vAlign w:val="center"/>
                                </w:tcPr>
                                <w:p w14:paraId="3A2DD95E" w14:textId="663DAE75" w:rsidR="000E0F3E" w:rsidRPr="00E156F3" w:rsidRDefault="000E0F3E" w:rsidP="00491F1B">
                                  <w:pPr>
                                    <w:jc w:val="left"/>
                                    <w:rPr>
                                      <w:vanish/>
                                      <w:sz w:val="18"/>
                                    </w:rPr>
                                  </w:pPr>
                                  <w:r>
                                    <w:rPr>
                                      <w:vanish/>
                                      <w:sz w:val="18"/>
                                    </w:rPr>
                                    <w:t>DL</w:t>
                                  </w:r>
                                </w:p>
                              </w:tc>
                              <w:tc>
                                <w:tcPr>
                                  <w:tcW w:w="1417" w:type="dxa"/>
                                  <w:vAlign w:val="center"/>
                                </w:tcPr>
                                <w:p w14:paraId="0BF8AF1D" w14:textId="061B8195" w:rsidR="000E0F3E" w:rsidRPr="00E156F3" w:rsidRDefault="000E0F3E" w:rsidP="00491F1B">
                                  <w:pPr>
                                    <w:jc w:val="left"/>
                                    <w:rPr>
                                      <w:vanish/>
                                      <w:sz w:val="18"/>
                                    </w:rPr>
                                  </w:pPr>
                                  <w:r>
                                    <w:rPr>
                                      <w:vanish/>
                                      <w:sz w:val="18"/>
                                    </w:rPr>
                                    <w:t>26/6/2006</w:t>
                                  </w:r>
                                </w:p>
                              </w:tc>
                              <w:tc>
                                <w:tcPr>
                                  <w:tcW w:w="3697" w:type="dxa"/>
                                  <w:vAlign w:val="center"/>
                                </w:tcPr>
                                <w:p w14:paraId="5E629558" w14:textId="632CD2A9" w:rsidR="000E0F3E" w:rsidRPr="00E156F3" w:rsidRDefault="000E0F3E" w:rsidP="00491F1B">
                                  <w:pPr>
                                    <w:jc w:val="left"/>
                                    <w:rPr>
                                      <w:vanish/>
                                      <w:sz w:val="18"/>
                                    </w:rPr>
                                  </w:pPr>
                                  <w:r>
                                    <w:rPr>
                                      <w:vanish/>
                                      <w:sz w:val="18"/>
                                    </w:rPr>
                                    <w:t>Onderhoud procedure</w:t>
                                  </w:r>
                                </w:p>
                              </w:tc>
                            </w:tr>
                            <w:tr w:rsidR="000E0F3E" w:rsidRPr="00E156F3" w14:paraId="3C2678AF" w14:textId="77777777" w:rsidTr="00491F1B">
                              <w:trPr>
                                <w:hidden/>
                              </w:trPr>
                              <w:tc>
                                <w:tcPr>
                                  <w:tcW w:w="1242" w:type="dxa"/>
                                  <w:vAlign w:val="center"/>
                                </w:tcPr>
                                <w:p w14:paraId="4E5FED3C" w14:textId="6804FEF7" w:rsidR="000E0F3E" w:rsidRPr="00E156F3" w:rsidRDefault="000E0F3E" w:rsidP="00E640D0">
                                  <w:pPr>
                                    <w:jc w:val="left"/>
                                    <w:rPr>
                                      <w:vanish/>
                                      <w:sz w:val="18"/>
                                    </w:rPr>
                                  </w:pPr>
                                  <w:r>
                                    <w:rPr>
                                      <w:vanish/>
                                      <w:sz w:val="18"/>
                                    </w:rPr>
                                    <w:t>2</w:t>
                                  </w:r>
                                </w:p>
                              </w:tc>
                              <w:tc>
                                <w:tcPr>
                                  <w:tcW w:w="1134" w:type="dxa"/>
                                  <w:tcBorders>
                                    <w:top w:val="single" w:sz="4" w:space="0" w:color="auto"/>
                                  </w:tcBorders>
                                  <w:vAlign w:val="center"/>
                                </w:tcPr>
                                <w:p w14:paraId="511CE53F" w14:textId="2F433BB0" w:rsidR="000E0F3E" w:rsidRPr="00E156F3" w:rsidRDefault="000E0F3E" w:rsidP="00491F1B">
                                  <w:pPr>
                                    <w:jc w:val="left"/>
                                    <w:rPr>
                                      <w:vanish/>
                                      <w:sz w:val="18"/>
                                    </w:rPr>
                                  </w:pPr>
                                  <w:r>
                                    <w:rPr>
                                      <w:vanish/>
                                      <w:sz w:val="18"/>
                                    </w:rPr>
                                    <w:t>JDW</w:t>
                                  </w:r>
                                </w:p>
                              </w:tc>
                              <w:tc>
                                <w:tcPr>
                                  <w:tcW w:w="1418" w:type="dxa"/>
                                  <w:vAlign w:val="center"/>
                                </w:tcPr>
                                <w:p w14:paraId="5C93828B" w14:textId="09C65F2E" w:rsidR="000E0F3E" w:rsidRPr="00E156F3" w:rsidRDefault="000E0F3E" w:rsidP="00491F1B">
                                  <w:pPr>
                                    <w:jc w:val="left"/>
                                    <w:rPr>
                                      <w:vanish/>
                                      <w:sz w:val="18"/>
                                    </w:rPr>
                                  </w:pPr>
                                  <w:r>
                                    <w:rPr>
                                      <w:vanish/>
                                      <w:sz w:val="18"/>
                                    </w:rPr>
                                    <w:t>DL</w:t>
                                  </w:r>
                                </w:p>
                              </w:tc>
                              <w:tc>
                                <w:tcPr>
                                  <w:tcW w:w="1417" w:type="dxa"/>
                                  <w:vAlign w:val="center"/>
                                </w:tcPr>
                                <w:p w14:paraId="2203F47A" w14:textId="7C5BD645" w:rsidR="000E0F3E" w:rsidRPr="00E156F3" w:rsidRDefault="000E0F3E" w:rsidP="00491F1B">
                                  <w:pPr>
                                    <w:jc w:val="left"/>
                                    <w:rPr>
                                      <w:vanish/>
                                      <w:sz w:val="18"/>
                                    </w:rPr>
                                  </w:pPr>
                                  <w:r>
                                    <w:rPr>
                                      <w:vanish/>
                                      <w:sz w:val="18"/>
                                    </w:rPr>
                                    <w:t>12/2/2006</w:t>
                                  </w:r>
                                </w:p>
                              </w:tc>
                              <w:tc>
                                <w:tcPr>
                                  <w:tcW w:w="3697" w:type="dxa"/>
                                  <w:vAlign w:val="center"/>
                                </w:tcPr>
                                <w:p w14:paraId="0CC6A7F7" w14:textId="2D75C3F7" w:rsidR="000E0F3E" w:rsidRPr="00E156F3" w:rsidRDefault="000E0F3E" w:rsidP="00491F1B">
                                  <w:pPr>
                                    <w:jc w:val="left"/>
                                    <w:rPr>
                                      <w:vanish/>
                                      <w:sz w:val="18"/>
                                    </w:rPr>
                                  </w:pPr>
                                  <w:r>
                                    <w:rPr>
                                      <w:vanish/>
                                      <w:sz w:val="18"/>
                                    </w:rPr>
                                    <w:t>Bestek aannemers</w:t>
                                  </w:r>
                                </w:p>
                              </w:tc>
                            </w:tr>
                            <w:tr w:rsidR="000E0F3E" w:rsidRPr="00E156F3" w14:paraId="64754081" w14:textId="77777777" w:rsidTr="00491F1B">
                              <w:trPr>
                                <w:hidden/>
                              </w:trPr>
                              <w:tc>
                                <w:tcPr>
                                  <w:tcW w:w="1242" w:type="dxa"/>
                                  <w:vAlign w:val="center"/>
                                </w:tcPr>
                                <w:p w14:paraId="781F199A" w14:textId="00840D59" w:rsidR="000E0F3E" w:rsidRPr="00E156F3" w:rsidRDefault="000E0F3E" w:rsidP="00491F1B">
                                  <w:pPr>
                                    <w:jc w:val="left"/>
                                    <w:rPr>
                                      <w:vanish/>
                                      <w:sz w:val="18"/>
                                    </w:rPr>
                                  </w:pPr>
                                  <w:r>
                                    <w:rPr>
                                      <w:vanish/>
                                      <w:sz w:val="18"/>
                                    </w:rPr>
                                    <w:t>1</w:t>
                                  </w:r>
                                </w:p>
                              </w:tc>
                              <w:tc>
                                <w:tcPr>
                                  <w:tcW w:w="1134" w:type="dxa"/>
                                  <w:vAlign w:val="center"/>
                                </w:tcPr>
                                <w:p w14:paraId="5C261EBB" w14:textId="61394378" w:rsidR="000E0F3E" w:rsidRPr="00E156F3" w:rsidRDefault="000E0F3E" w:rsidP="00491F1B">
                                  <w:pPr>
                                    <w:jc w:val="left"/>
                                    <w:rPr>
                                      <w:vanish/>
                                      <w:sz w:val="18"/>
                                    </w:rPr>
                                  </w:pPr>
                                  <w:r>
                                    <w:rPr>
                                      <w:vanish/>
                                      <w:sz w:val="18"/>
                                    </w:rPr>
                                    <w:t>JDW</w:t>
                                  </w:r>
                                </w:p>
                              </w:tc>
                              <w:tc>
                                <w:tcPr>
                                  <w:tcW w:w="1418" w:type="dxa"/>
                                  <w:vAlign w:val="center"/>
                                </w:tcPr>
                                <w:p w14:paraId="3D75DA74" w14:textId="25F066BE" w:rsidR="000E0F3E" w:rsidRPr="00E156F3" w:rsidRDefault="000E0F3E" w:rsidP="00491F1B">
                                  <w:pPr>
                                    <w:jc w:val="left"/>
                                    <w:rPr>
                                      <w:vanish/>
                                      <w:sz w:val="18"/>
                                    </w:rPr>
                                  </w:pPr>
                                  <w:r>
                                    <w:rPr>
                                      <w:vanish/>
                                      <w:sz w:val="18"/>
                                    </w:rPr>
                                    <w:t>DL</w:t>
                                  </w:r>
                                </w:p>
                              </w:tc>
                              <w:tc>
                                <w:tcPr>
                                  <w:tcW w:w="1417" w:type="dxa"/>
                                  <w:vAlign w:val="center"/>
                                </w:tcPr>
                                <w:p w14:paraId="6D4A6AE8" w14:textId="6CD84B32" w:rsidR="000E0F3E" w:rsidRPr="00E156F3" w:rsidRDefault="000E0F3E" w:rsidP="00491F1B">
                                  <w:pPr>
                                    <w:jc w:val="left"/>
                                    <w:rPr>
                                      <w:vanish/>
                                      <w:sz w:val="18"/>
                                    </w:rPr>
                                  </w:pPr>
                                  <w:r>
                                    <w:rPr>
                                      <w:vanish/>
                                      <w:sz w:val="18"/>
                                    </w:rPr>
                                    <w:t>2004</w:t>
                                  </w:r>
                                </w:p>
                              </w:tc>
                              <w:tc>
                                <w:tcPr>
                                  <w:tcW w:w="3697" w:type="dxa"/>
                                  <w:vAlign w:val="center"/>
                                </w:tcPr>
                                <w:p w14:paraId="5AF42D28" w14:textId="77777777" w:rsidR="000E0F3E" w:rsidRPr="00E156F3" w:rsidRDefault="000E0F3E" w:rsidP="00491F1B">
                                  <w:pPr>
                                    <w:jc w:val="left"/>
                                    <w:rPr>
                                      <w:vanish/>
                                      <w:sz w:val="18"/>
                                    </w:rPr>
                                  </w:pPr>
                                </w:p>
                              </w:tc>
                            </w:tr>
                          </w:tbl>
                          <w:p w14:paraId="01388110" w14:textId="77777777" w:rsidR="000E0F3E" w:rsidRDefault="000E0F3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99D42E" id="_x0000_t202" coordsize="21600,21600" o:spt="202" path="m,l,21600r21600,l21600,xe">
                <v:stroke joinstyle="miter"/>
                <v:path gradientshapeok="t" o:connecttype="rect"/>
              </v:shapetype>
              <v:shape id="Tekstvak 30" o:spid="_x0000_s1026" type="#_x0000_t202" style="position:absolute;margin-left:-4.55pt;margin-top:699pt;width:454.1pt;height:7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" fillcolor="white [3201]" stroked="f" strokeweight=".5pt">
                <v:textbox>
                  <w:txbxContent>
                    <w:tbl>
                      <w:tblPr>
                        <w:tblStyle w:val="TableGrid"/>
                        <w:tblW w:w="8908" w:type="dxa"/>
                        <w:tblLayout w:type="fixed"/>
                        <w:tblLook w:val="04A0" w:firstRow="1" w:lastRow="0" w:firstColumn="1" w:lastColumn="0" w:noHBand="0" w:noVBand="1"/>
                      </w:tblPr>
                      <w:tblGrid>
                        <w:gridCol w:w="1242"/>
                        <w:gridCol w:w="1134"/>
                        <w:gridCol w:w="1418"/>
                        <w:gridCol w:w="1417"/>
                        <w:gridCol w:w="3697"/>
                      </w:tblGrid>
                      <w:tr w:rsidR="000E0F3E" w:rsidRPr="00E156F3" w14:paraId="592F13BF" w14:textId="77777777" w:rsidTr="006852AE">
                        <w:trPr>
                          <w:hidden/>
                        </w:trPr>
                        <w:tc>
                          <w:tcPr>
                            <w:tcW w:w="1242" w:type="dxa"/>
                            <w:tcBorders>
                              <w:right w:val="single" w:sz="4" w:space="0" w:color="auto"/>
                            </w:tcBorders>
                            <w:vAlign w:val="center"/>
                          </w:tcPr>
                          <w:p w14:paraId="0F5AC71D" w14:textId="77777777" w:rsidR="000E0F3E" w:rsidRPr="00FD0A42" w:rsidRDefault="000E0F3E" w:rsidP="005642A5">
                            <w:pPr>
                              <w:jc w:val="left"/>
                              <w:rPr>
                                <w:b/>
                                <w:vanish/>
                                <w:sz w:val="18"/>
                                <w:szCs w:val="18"/>
                                <w:lang w:val="fr-BE"/>
                              </w:rPr>
                            </w:pPr>
                            <w:r w:rsidRPr="00FD0A42">
                              <w:rPr>
                                <w:b/>
                                <w:vanish/>
                                <w:sz w:val="18"/>
                                <w:szCs w:val="18"/>
                                <w:lang w:val="fr-BE"/>
                              </w:rPr>
                              <w:t>N° de la version</w:t>
                            </w:r>
                          </w:p>
                        </w:tc>
                        <w:tc>
                          <w:tcPr>
                            <w:tcW w:w="1134" w:type="dxa"/>
                            <w:tcBorders>
                              <w:top w:val="single" w:sz="4" w:space="0" w:color="auto"/>
                              <w:left w:val="single" w:sz="4" w:space="0" w:color="auto"/>
                              <w:bottom w:val="single" w:sz="4" w:space="0" w:color="auto"/>
                              <w:right w:val="single" w:sz="4" w:space="0" w:color="auto"/>
                            </w:tcBorders>
                            <w:vAlign w:val="center"/>
                          </w:tcPr>
                          <w:p w14:paraId="289560AE" w14:textId="77777777" w:rsidR="000E0F3E" w:rsidRPr="00FD0A42" w:rsidRDefault="000E0F3E" w:rsidP="005642A5">
                            <w:pPr>
                              <w:jc w:val="left"/>
                              <w:rPr>
                                <w:b/>
                                <w:vanish/>
                                <w:sz w:val="18"/>
                                <w:szCs w:val="18"/>
                                <w:lang w:val="fr-BE"/>
                              </w:rPr>
                            </w:pPr>
                            <w:r w:rsidRPr="00FD0A42">
                              <w:rPr>
                                <w:b/>
                                <w:vanish/>
                                <w:sz w:val="18"/>
                                <w:szCs w:val="18"/>
                                <w:lang w:val="fr-BE"/>
                              </w:rPr>
                              <w:t>Auteur</w:t>
                            </w:r>
                          </w:p>
                        </w:tc>
                        <w:tc>
                          <w:tcPr>
                            <w:tcW w:w="1418" w:type="dxa"/>
                            <w:tcBorders>
                              <w:left w:val="single" w:sz="4" w:space="0" w:color="auto"/>
                            </w:tcBorders>
                            <w:vAlign w:val="center"/>
                          </w:tcPr>
                          <w:p w14:paraId="05AAAF15" w14:textId="77777777" w:rsidR="000E0F3E" w:rsidRPr="00FD0A42" w:rsidRDefault="000E0F3E" w:rsidP="005642A5">
                            <w:pPr>
                              <w:jc w:val="left"/>
                              <w:rPr>
                                <w:b/>
                                <w:vanish/>
                                <w:sz w:val="18"/>
                                <w:szCs w:val="18"/>
                                <w:lang w:val="fr-BE"/>
                              </w:rPr>
                            </w:pPr>
                            <w:r w:rsidRPr="00FD0A42">
                              <w:rPr>
                                <w:b/>
                                <w:vanish/>
                                <w:sz w:val="18"/>
                                <w:szCs w:val="18"/>
                                <w:lang w:val="fr-BE"/>
                              </w:rPr>
                              <w:t>Approuvé par</w:t>
                            </w:r>
                          </w:p>
                        </w:tc>
                        <w:tc>
                          <w:tcPr>
                            <w:tcW w:w="1417" w:type="dxa"/>
                            <w:vAlign w:val="center"/>
                          </w:tcPr>
                          <w:p w14:paraId="000B7121" w14:textId="77777777" w:rsidR="000E0F3E" w:rsidRPr="00FD0A42" w:rsidRDefault="000E0F3E" w:rsidP="005642A5">
                            <w:pPr>
                              <w:jc w:val="left"/>
                              <w:rPr>
                                <w:b/>
                                <w:vanish/>
                                <w:sz w:val="18"/>
                                <w:szCs w:val="18"/>
                                <w:lang w:val="fr-BE"/>
                              </w:rPr>
                            </w:pPr>
                            <w:r w:rsidRPr="00FD0A42">
                              <w:rPr>
                                <w:b/>
                                <w:vanish/>
                                <w:sz w:val="18"/>
                                <w:szCs w:val="18"/>
                                <w:lang w:val="fr-BE"/>
                              </w:rPr>
                              <w:t>Date de la version</w:t>
                            </w:r>
                          </w:p>
                        </w:tc>
                        <w:tc>
                          <w:tcPr>
                            <w:tcW w:w="3697" w:type="dxa"/>
                            <w:vAlign w:val="center"/>
                          </w:tcPr>
                          <w:p w14:paraId="51FFB0D1" w14:textId="77777777" w:rsidR="000E0F3E" w:rsidRPr="00FD0A42" w:rsidRDefault="000E0F3E" w:rsidP="005642A5">
                            <w:pPr>
                              <w:jc w:val="left"/>
                              <w:rPr>
                                <w:b/>
                                <w:vanish/>
                                <w:sz w:val="18"/>
                                <w:szCs w:val="18"/>
                                <w:lang w:val="fr-BE"/>
                              </w:rPr>
                            </w:pPr>
                            <w:r w:rsidRPr="00FD0A42">
                              <w:rPr>
                                <w:b/>
                                <w:vanish/>
                                <w:sz w:val="18"/>
                                <w:szCs w:val="18"/>
                                <w:lang w:val="fr-BE"/>
                              </w:rPr>
                              <w:t>Description adaptation</w:t>
                            </w:r>
                          </w:p>
                        </w:tc>
                      </w:tr>
                      <w:tr w:rsidR="000E0F3E" w:rsidRPr="00E156F3" w14:paraId="4BDCFE93" w14:textId="77777777" w:rsidTr="00491F1B">
                        <w:trPr>
                          <w:hidden/>
                        </w:trPr>
                        <w:tc>
                          <w:tcPr>
                            <w:tcW w:w="1242" w:type="dxa"/>
                            <w:vAlign w:val="center"/>
                          </w:tcPr>
                          <w:p w14:paraId="7E157B59" w14:textId="02D9C276" w:rsidR="000E0F3E" w:rsidRPr="00E156F3" w:rsidRDefault="002E5627" w:rsidP="00E640D0">
                            <w:pPr>
                              <w:jc w:val="left"/>
                              <w:rPr>
                                <w:vanish/>
                                <w:sz w:val="18"/>
                              </w:rPr>
                            </w:pPr>
                            <w:r>
                              <w:rPr>
                                <w:vanish/>
                                <w:sz w:val="18"/>
                              </w:rPr>
                              <w:t>1.00</w:t>
                            </w:r>
                          </w:p>
                        </w:tc>
                        <w:tc>
                          <w:tcPr>
                            <w:tcW w:w="1134" w:type="dxa"/>
                            <w:tcBorders>
                              <w:top w:val="single" w:sz="4" w:space="0" w:color="auto"/>
                            </w:tcBorders>
                            <w:vAlign w:val="center"/>
                          </w:tcPr>
                          <w:p w14:paraId="1929F3EE" w14:textId="7CAD65A9" w:rsidR="000E0F3E" w:rsidRPr="00E156F3" w:rsidRDefault="000E0F3E" w:rsidP="00491F1B">
                            <w:pPr>
                              <w:jc w:val="left"/>
                              <w:rPr>
                                <w:vanish/>
                                <w:sz w:val="18"/>
                              </w:rPr>
                            </w:pPr>
                            <w:r>
                              <w:rPr>
                                <w:vanish/>
                                <w:sz w:val="18"/>
                              </w:rPr>
                              <w:t>PB</w:t>
                            </w:r>
                          </w:p>
                        </w:tc>
                        <w:tc>
                          <w:tcPr>
                            <w:tcW w:w="1418" w:type="dxa"/>
                            <w:vAlign w:val="center"/>
                          </w:tcPr>
                          <w:p w14:paraId="797FA8D4" w14:textId="67EC97CC" w:rsidR="000E0F3E" w:rsidRPr="00E156F3" w:rsidRDefault="000E0F3E" w:rsidP="00491F1B">
                            <w:pPr>
                              <w:jc w:val="left"/>
                              <w:rPr>
                                <w:vanish/>
                                <w:sz w:val="18"/>
                              </w:rPr>
                            </w:pPr>
                            <w:r>
                              <w:rPr>
                                <w:vanish/>
                                <w:sz w:val="18"/>
                              </w:rPr>
                              <w:t>EG</w:t>
                            </w:r>
                          </w:p>
                        </w:tc>
                        <w:tc>
                          <w:tcPr>
                            <w:tcW w:w="1417" w:type="dxa"/>
                            <w:vAlign w:val="center"/>
                          </w:tcPr>
                          <w:p w14:paraId="317CD623" w14:textId="252E24B5" w:rsidR="000E0F3E" w:rsidRPr="00E156F3" w:rsidRDefault="000E0F3E" w:rsidP="00491F1B">
                            <w:pPr>
                              <w:jc w:val="left"/>
                              <w:rPr>
                                <w:vanish/>
                                <w:sz w:val="18"/>
                              </w:rPr>
                            </w:pPr>
                            <w:r>
                              <w:rPr>
                                <w:vanish/>
                                <w:sz w:val="18"/>
                              </w:rPr>
                              <w:t>10/8/2020</w:t>
                            </w:r>
                          </w:p>
                        </w:tc>
                        <w:tc>
                          <w:tcPr>
                            <w:tcW w:w="3697" w:type="dxa"/>
                            <w:vAlign w:val="center"/>
                          </w:tcPr>
                          <w:p w14:paraId="1D2FBFC7" w14:textId="5E2F3917" w:rsidR="000E0F3E" w:rsidRPr="00E156F3" w:rsidRDefault="000E0F3E" w:rsidP="00491F1B">
                            <w:pPr>
                              <w:jc w:val="left"/>
                              <w:rPr>
                                <w:vanish/>
                                <w:sz w:val="18"/>
                              </w:rPr>
                            </w:pPr>
                            <w:r>
                              <w:rPr>
                                <w:vanish/>
                                <w:sz w:val="18"/>
                              </w:rPr>
                              <w:t>BOFAS 3</w:t>
                            </w:r>
                          </w:p>
                        </w:tc>
                      </w:tr>
                      <w:tr w:rsidR="000E0F3E" w:rsidRPr="00E156F3" w14:paraId="07083873" w14:textId="77777777" w:rsidTr="00491F1B">
                        <w:trPr>
                          <w:hidden/>
                        </w:trPr>
                        <w:tc>
                          <w:tcPr>
                            <w:tcW w:w="1242" w:type="dxa"/>
                            <w:vAlign w:val="center"/>
                          </w:tcPr>
                          <w:p w14:paraId="6A3E9B47" w14:textId="0AE3C4DE" w:rsidR="000E0F3E" w:rsidRPr="00E156F3" w:rsidRDefault="000E0F3E" w:rsidP="00E640D0">
                            <w:pPr>
                              <w:jc w:val="left"/>
                              <w:rPr>
                                <w:vanish/>
                                <w:sz w:val="18"/>
                              </w:rPr>
                            </w:pPr>
                            <w:r>
                              <w:rPr>
                                <w:vanish/>
                                <w:sz w:val="18"/>
                              </w:rPr>
                              <w:t>2.1</w:t>
                            </w:r>
                          </w:p>
                        </w:tc>
                        <w:tc>
                          <w:tcPr>
                            <w:tcW w:w="1134" w:type="dxa"/>
                            <w:tcBorders>
                              <w:top w:val="single" w:sz="4" w:space="0" w:color="auto"/>
                            </w:tcBorders>
                            <w:vAlign w:val="center"/>
                          </w:tcPr>
                          <w:p w14:paraId="7ED7DC5D" w14:textId="6C34EC2A" w:rsidR="000E0F3E" w:rsidRPr="00E156F3" w:rsidRDefault="000E0F3E" w:rsidP="00491F1B">
                            <w:pPr>
                              <w:jc w:val="left"/>
                              <w:rPr>
                                <w:vanish/>
                                <w:sz w:val="18"/>
                              </w:rPr>
                            </w:pPr>
                            <w:r>
                              <w:rPr>
                                <w:vanish/>
                                <w:sz w:val="18"/>
                              </w:rPr>
                              <w:t>JDW</w:t>
                            </w:r>
                          </w:p>
                        </w:tc>
                        <w:tc>
                          <w:tcPr>
                            <w:tcW w:w="1418" w:type="dxa"/>
                            <w:vAlign w:val="center"/>
                          </w:tcPr>
                          <w:p w14:paraId="3A2DD95E" w14:textId="663DAE75" w:rsidR="000E0F3E" w:rsidRPr="00E156F3" w:rsidRDefault="000E0F3E" w:rsidP="00491F1B">
                            <w:pPr>
                              <w:jc w:val="left"/>
                              <w:rPr>
                                <w:vanish/>
                                <w:sz w:val="18"/>
                              </w:rPr>
                            </w:pPr>
                            <w:r>
                              <w:rPr>
                                <w:vanish/>
                                <w:sz w:val="18"/>
                              </w:rPr>
                              <w:t>DL</w:t>
                            </w:r>
                          </w:p>
                        </w:tc>
                        <w:tc>
                          <w:tcPr>
                            <w:tcW w:w="1417" w:type="dxa"/>
                            <w:vAlign w:val="center"/>
                          </w:tcPr>
                          <w:p w14:paraId="0BF8AF1D" w14:textId="061B8195" w:rsidR="000E0F3E" w:rsidRPr="00E156F3" w:rsidRDefault="000E0F3E" w:rsidP="00491F1B">
                            <w:pPr>
                              <w:jc w:val="left"/>
                              <w:rPr>
                                <w:vanish/>
                                <w:sz w:val="18"/>
                              </w:rPr>
                            </w:pPr>
                            <w:r>
                              <w:rPr>
                                <w:vanish/>
                                <w:sz w:val="18"/>
                              </w:rPr>
                              <w:t>26/6/2006</w:t>
                            </w:r>
                          </w:p>
                        </w:tc>
                        <w:tc>
                          <w:tcPr>
                            <w:tcW w:w="3697" w:type="dxa"/>
                            <w:vAlign w:val="center"/>
                          </w:tcPr>
                          <w:p w14:paraId="5E629558" w14:textId="632CD2A9" w:rsidR="000E0F3E" w:rsidRPr="00E156F3" w:rsidRDefault="000E0F3E" w:rsidP="00491F1B">
                            <w:pPr>
                              <w:jc w:val="left"/>
                              <w:rPr>
                                <w:vanish/>
                                <w:sz w:val="18"/>
                              </w:rPr>
                            </w:pPr>
                            <w:r>
                              <w:rPr>
                                <w:vanish/>
                                <w:sz w:val="18"/>
                              </w:rPr>
                              <w:t>Onderhoud procedure</w:t>
                            </w:r>
                          </w:p>
                        </w:tc>
                      </w:tr>
                      <w:tr w:rsidR="000E0F3E" w:rsidRPr="00E156F3" w14:paraId="3C2678AF" w14:textId="77777777" w:rsidTr="00491F1B">
                        <w:trPr>
                          <w:hidden/>
                        </w:trPr>
                        <w:tc>
                          <w:tcPr>
                            <w:tcW w:w="1242" w:type="dxa"/>
                            <w:vAlign w:val="center"/>
                          </w:tcPr>
                          <w:p w14:paraId="4E5FED3C" w14:textId="6804FEF7" w:rsidR="000E0F3E" w:rsidRPr="00E156F3" w:rsidRDefault="000E0F3E" w:rsidP="00E640D0">
                            <w:pPr>
                              <w:jc w:val="left"/>
                              <w:rPr>
                                <w:vanish/>
                                <w:sz w:val="18"/>
                              </w:rPr>
                            </w:pPr>
                            <w:r>
                              <w:rPr>
                                <w:vanish/>
                                <w:sz w:val="18"/>
                              </w:rPr>
                              <w:t>2</w:t>
                            </w:r>
                          </w:p>
                        </w:tc>
                        <w:tc>
                          <w:tcPr>
                            <w:tcW w:w="1134" w:type="dxa"/>
                            <w:tcBorders>
                              <w:top w:val="single" w:sz="4" w:space="0" w:color="auto"/>
                            </w:tcBorders>
                            <w:vAlign w:val="center"/>
                          </w:tcPr>
                          <w:p w14:paraId="511CE53F" w14:textId="2F433BB0" w:rsidR="000E0F3E" w:rsidRPr="00E156F3" w:rsidRDefault="000E0F3E" w:rsidP="00491F1B">
                            <w:pPr>
                              <w:jc w:val="left"/>
                              <w:rPr>
                                <w:vanish/>
                                <w:sz w:val="18"/>
                              </w:rPr>
                            </w:pPr>
                            <w:r>
                              <w:rPr>
                                <w:vanish/>
                                <w:sz w:val="18"/>
                              </w:rPr>
                              <w:t>JDW</w:t>
                            </w:r>
                          </w:p>
                        </w:tc>
                        <w:tc>
                          <w:tcPr>
                            <w:tcW w:w="1418" w:type="dxa"/>
                            <w:vAlign w:val="center"/>
                          </w:tcPr>
                          <w:p w14:paraId="5C93828B" w14:textId="09C65F2E" w:rsidR="000E0F3E" w:rsidRPr="00E156F3" w:rsidRDefault="000E0F3E" w:rsidP="00491F1B">
                            <w:pPr>
                              <w:jc w:val="left"/>
                              <w:rPr>
                                <w:vanish/>
                                <w:sz w:val="18"/>
                              </w:rPr>
                            </w:pPr>
                            <w:r>
                              <w:rPr>
                                <w:vanish/>
                                <w:sz w:val="18"/>
                              </w:rPr>
                              <w:t>DL</w:t>
                            </w:r>
                          </w:p>
                        </w:tc>
                        <w:tc>
                          <w:tcPr>
                            <w:tcW w:w="1417" w:type="dxa"/>
                            <w:vAlign w:val="center"/>
                          </w:tcPr>
                          <w:p w14:paraId="2203F47A" w14:textId="7C5BD645" w:rsidR="000E0F3E" w:rsidRPr="00E156F3" w:rsidRDefault="000E0F3E" w:rsidP="00491F1B">
                            <w:pPr>
                              <w:jc w:val="left"/>
                              <w:rPr>
                                <w:vanish/>
                                <w:sz w:val="18"/>
                              </w:rPr>
                            </w:pPr>
                            <w:r>
                              <w:rPr>
                                <w:vanish/>
                                <w:sz w:val="18"/>
                              </w:rPr>
                              <w:t>12/2/2006</w:t>
                            </w:r>
                          </w:p>
                        </w:tc>
                        <w:tc>
                          <w:tcPr>
                            <w:tcW w:w="3697" w:type="dxa"/>
                            <w:vAlign w:val="center"/>
                          </w:tcPr>
                          <w:p w14:paraId="0CC6A7F7" w14:textId="2D75C3F7" w:rsidR="000E0F3E" w:rsidRPr="00E156F3" w:rsidRDefault="000E0F3E" w:rsidP="00491F1B">
                            <w:pPr>
                              <w:jc w:val="left"/>
                              <w:rPr>
                                <w:vanish/>
                                <w:sz w:val="18"/>
                              </w:rPr>
                            </w:pPr>
                            <w:r>
                              <w:rPr>
                                <w:vanish/>
                                <w:sz w:val="18"/>
                              </w:rPr>
                              <w:t>Bestek aannemers</w:t>
                            </w:r>
                          </w:p>
                        </w:tc>
                      </w:tr>
                      <w:tr w:rsidR="000E0F3E" w:rsidRPr="00E156F3" w14:paraId="64754081" w14:textId="77777777" w:rsidTr="00491F1B">
                        <w:trPr>
                          <w:hidden/>
                        </w:trPr>
                        <w:tc>
                          <w:tcPr>
                            <w:tcW w:w="1242" w:type="dxa"/>
                            <w:vAlign w:val="center"/>
                          </w:tcPr>
                          <w:p w14:paraId="781F199A" w14:textId="00840D59" w:rsidR="000E0F3E" w:rsidRPr="00E156F3" w:rsidRDefault="000E0F3E" w:rsidP="00491F1B">
                            <w:pPr>
                              <w:jc w:val="left"/>
                              <w:rPr>
                                <w:vanish/>
                                <w:sz w:val="18"/>
                              </w:rPr>
                            </w:pPr>
                            <w:r>
                              <w:rPr>
                                <w:vanish/>
                                <w:sz w:val="18"/>
                              </w:rPr>
                              <w:t>1</w:t>
                            </w:r>
                          </w:p>
                        </w:tc>
                        <w:tc>
                          <w:tcPr>
                            <w:tcW w:w="1134" w:type="dxa"/>
                            <w:vAlign w:val="center"/>
                          </w:tcPr>
                          <w:p w14:paraId="5C261EBB" w14:textId="61394378" w:rsidR="000E0F3E" w:rsidRPr="00E156F3" w:rsidRDefault="000E0F3E" w:rsidP="00491F1B">
                            <w:pPr>
                              <w:jc w:val="left"/>
                              <w:rPr>
                                <w:vanish/>
                                <w:sz w:val="18"/>
                              </w:rPr>
                            </w:pPr>
                            <w:r>
                              <w:rPr>
                                <w:vanish/>
                                <w:sz w:val="18"/>
                              </w:rPr>
                              <w:t>JDW</w:t>
                            </w:r>
                          </w:p>
                        </w:tc>
                        <w:tc>
                          <w:tcPr>
                            <w:tcW w:w="1418" w:type="dxa"/>
                            <w:vAlign w:val="center"/>
                          </w:tcPr>
                          <w:p w14:paraId="3D75DA74" w14:textId="25F066BE" w:rsidR="000E0F3E" w:rsidRPr="00E156F3" w:rsidRDefault="000E0F3E" w:rsidP="00491F1B">
                            <w:pPr>
                              <w:jc w:val="left"/>
                              <w:rPr>
                                <w:vanish/>
                                <w:sz w:val="18"/>
                              </w:rPr>
                            </w:pPr>
                            <w:r>
                              <w:rPr>
                                <w:vanish/>
                                <w:sz w:val="18"/>
                              </w:rPr>
                              <w:t>DL</w:t>
                            </w:r>
                          </w:p>
                        </w:tc>
                        <w:tc>
                          <w:tcPr>
                            <w:tcW w:w="1417" w:type="dxa"/>
                            <w:vAlign w:val="center"/>
                          </w:tcPr>
                          <w:p w14:paraId="6D4A6AE8" w14:textId="6CD84B32" w:rsidR="000E0F3E" w:rsidRPr="00E156F3" w:rsidRDefault="000E0F3E" w:rsidP="00491F1B">
                            <w:pPr>
                              <w:jc w:val="left"/>
                              <w:rPr>
                                <w:vanish/>
                                <w:sz w:val="18"/>
                              </w:rPr>
                            </w:pPr>
                            <w:r>
                              <w:rPr>
                                <w:vanish/>
                                <w:sz w:val="18"/>
                              </w:rPr>
                              <w:t>2004</w:t>
                            </w:r>
                          </w:p>
                        </w:tc>
                        <w:tc>
                          <w:tcPr>
                            <w:tcW w:w="3697" w:type="dxa"/>
                            <w:vAlign w:val="center"/>
                          </w:tcPr>
                          <w:p w14:paraId="5AF42D28" w14:textId="77777777" w:rsidR="000E0F3E" w:rsidRPr="00E156F3" w:rsidRDefault="000E0F3E" w:rsidP="00491F1B">
                            <w:pPr>
                              <w:jc w:val="left"/>
                              <w:rPr>
                                <w:vanish/>
                                <w:sz w:val="18"/>
                              </w:rPr>
                            </w:pPr>
                          </w:p>
                        </w:tc>
                      </w:tr>
                    </w:tbl>
                    <w:p w14:paraId="01388110" w14:textId="77777777" w:rsidR="000E0F3E" w:rsidRDefault="000E0F3E"/>
                  </w:txbxContent>
                </v:textbox>
                <w10:wrap type="square" anchory="page"/>
                <w10:anchorlock/>
              </v:shape>
            </w:pict>
          </mc:Fallback>
        </mc:AlternateContent>
      </w:r>
    </w:p>
    <w:p w14:paraId="1DFEAF5A" w14:textId="3EC0BFC3" w:rsidR="00F064C1" w:rsidRPr="00CC465D" w:rsidRDefault="00F064C1">
      <w:pPr>
        <w:spacing w:after="200"/>
        <w:jc w:val="left"/>
        <w:rPr>
          <w:rFonts w:eastAsia="Times New Roman" w:cs="Times New Roman"/>
          <w:lang w:val="fr-BE"/>
        </w:rPr>
      </w:pPr>
      <w:r w:rsidRPr="00CC465D">
        <w:rPr>
          <w:rFonts w:eastAsia="Times New Roman" w:cs="Times New Roman"/>
          <w:lang w:val="fr-BE"/>
        </w:rPr>
        <w:br w:type="page"/>
      </w:r>
    </w:p>
    <w:p w14:paraId="2E915A5D" w14:textId="77777777" w:rsidR="00F064C1" w:rsidRPr="00CC465D" w:rsidRDefault="00F064C1" w:rsidP="00F064C1">
      <w:pPr>
        <w:pStyle w:val="Heading1"/>
        <w:rPr>
          <w:lang w:val="fr-BE"/>
        </w:rPr>
      </w:pPr>
      <w:bookmarkStart w:id="2" w:name="_Toc126738271"/>
      <w:bookmarkStart w:id="3" w:name="_Toc47615731"/>
      <w:bookmarkStart w:id="4" w:name="_Toc47968128"/>
      <w:r w:rsidRPr="00CC465D">
        <w:rPr>
          <w:lang w:val="fr-BE"/>
        </w:rPr>
        <w:lastRenderedPageBreak/>
        <w:t>Introduction : objectif</w:t>
      </w:r>
      <w:bookmarkEnd w:id="2"/>
      <w:bookmarkEnd w:id="3"/>
      <w:bookmarkEnd w:id="4"/>
    </w:p>
    <w:p w14:paraId="19446DD7" w14:textId="77777777" w:rsidR="00F064C1" w:rsidRPr="00CC465D" w:rsidRDefault="00F064C1" w:rsidP="00F064C1">
      <w:pPr>
        <w:rPr>
          <w:lang w:val="fr-BE"/>
        </w:rPr>
      </w:pPr>
    </w:p>
    <w:p w14:paraId="3F0DBEE1" w14:textId="713B2FB9" w:rsidR="001104BC" w:rsidRPr="00CC465D" w:rsidRDefault="001104BC" w:rsidP="001104BC">
      <w:pPr>
        <w:pStyle w:val="Subtitle"/>
        <w:rPr>
          <w:snapToGrid w:val="0"/>
          <w:lang w:val="fr-BE"/>
        </w:rPr>
      </w:pPr>
      <w:bookmarkStart w:id="5" w:name="_Toc47615732"/>
      <w:r w:rsidRPr="00CC465D">
        <w:rPr>
          <w:snapToGrid w:val="0"/>
          <w:lang w:val="fr-BE"/>
        </w:rPr>
        <w:t>T4410 « Plan de sécurité et de santé standard »</w:t>
      </w:r>
    </w:p>
    <w:p w14:paraId="3392FFC6" w14:textId="77777777" w:rsidR="00DD2B3D" w:rsidRPr="00CC465D" w:rsidRDefault="00DD2B3D" w:rsidP="0098121B">
      <w:pPr>
        <w:rPr>
          <w:snapToGrid w:val="0"/>
          <w:lang w:val="fr-BE"/>
        </w:rPr>
      </w:pPr>
    </w:p>
    <w:p w14:paraId="71369297" w14:textId="54AE08C3" w:rsidR="00F064C1" w:rsidRPr="00CC465D" w:rsidRDefault="00F064C1" w:rsidP="0098121B">
      <w:pPr>
        <w:rPr>
          <w:snapToGrid w:val="0"/>
          <w:lang w:val="fr-BE"/>
        </w:rPr>
      </w:pPr>
      <w:r w:rsidRPr="00CC465D">
        <w:rPr>
          <w:snapToGrid w:val="0"/>
          <w:lang w:val="fr-BE"/>
        </w:rPr>
        <w:t>Le présent plan de sécurité et santé standard peut être considéré comme instrument de coordination sur tous les chantiers de BOFAS.</w:t>
      </w:r>
      <w:bookmarkEnd w:id="5"/>
    </w:p>
    <w:p w14:paraId="55A2A19E" w14:textId="77777777" w:rsidR="00F064C1" w:rsidRPr="00CC465D" w:rsidRDefault="00F064C1" w:rsidP="00F064C1">
      <w:pPr>
        <w:rPr>
          <w:snapToGrid w:val="0"/>
          <w:lang w:val="fr-BE"/>
        </w:rPr>
      </w:pPr>
    </w:p>
    <w:p w14:paraId="5B1F007D" w14:textId="4F8713BF" w:rsidR="00F064C1" w:rsidRPr="00CC465D" w:rsidRDefault="00F064C1" w:rsidP="0098121B">
      <w:pPr>
        <w:rPr>
          <w:snapToGrid w:val="0"/>
          <w:lang w:val="fr-BE"/>
        </w:rPr>
      </w:pPr>
      <w:r w:rsidRPr="00CC465D">
        <w:rPr>
          <w:snapToGrid w:val="0"/>
          <w:lang w:val="fr-BE"/>
        </w:rPr>
        <w:t>Ce document a pour objectif d’analyser et de mettre en évidence les risques liés à la sécurité dans chacune des phases des travaux, tant lors de la phase projet que pendant la phase réalisation. Il présente les mesures de prévention adaptées qui évitent les incidents et des accidents des travailleurs pendant l’exécution de leur(s) tâche(s).</w:t>
      </w:r>
    </w:p>
    <w:p w14:paraId="0C0D5ECE" w14:textId="32CC40D0" w:rsidR="00064AB5" w:rsidRPr="00CC465D" w:rsidRDefault="00064AB5" w:rsidP="00F064C1">
      <w:pPr>
        <w:rPr>
          <w:snapToGrid w:val="0"/>
          <w:lang w:val="fr-BE"/>
        </w:rPr>
      </w:pPr>
    </w:p>
    <w:p w14:paraId="60DF324B" w14:textId="464D58B4" w:rsidR="001104BC" w:rsidRPr="00CC465D" w:rsidRDefault="00315728" w:rsidP="00F064C1">
      <w:pPr>
        <w:rPr>
          <w:snapToGrid w:val="0"/>
          <w:lang w:val="fr-BE"/>
        </w:rPr>
      </w:pPr>
      <w:r w:rsidRPr="00CC465D">
        <w:rPr>
          <w:snapToGrid w:val="0"/>
          <w:lang w:val="fr-BE"/>
        </w:rPr>
        <w:t>Les différents travaux ou phases sont également repris dans ce plan de sécurité.</w:t>
      </w:r>
    </w:p>
    <w:p w14:paraId="2050CF5A" w14:textId="572F80FE" w:rsidR="00315728" w:rsidRPr="00CC465D" w:rsidRDefault="00315728" w:rsidP="00F064C1">
      <w:pPr>
        <w:rPr>
          <w:snapToGrid w:val="0"/>
          <w:lang w:val="fr-BE"/>
        </w:rPr>
      </w:pPr>
    </w:p>
    <w:p w14:paraId="54746D2F" w14:textId="77777777" w:rsidR="00315728" w:rsidRPr="00CC465D" w:rsidRDefault="00315728" w:rsidP="00F064C1">
      <w:pPr>
        <w:rPr>
          <w:snapToGrid w:val="0"/>
          <w:lang w:val="fr-BE"/>
        </w:rPr>
      </w:pPr>
    </w:p>
    <w:p w14:paraId="683400E0" w14:textId="7371C790" w:rsidR="001104BC" w:rsidRPr="00CC465D" w:rsidRDefault="001104BC" w:rsidP="001104BC">
      <w:pPr>
        <w:pStyle w:val="Subtitle"/>
        <w:rPr>
          <w:snapToGrid w:val="0"/>
          <w:lang w:val="fr-BE"/>
        </w:rPr>
      </w:pPr>
      <w:r w:rsidRPr="00CC465D">
        <w:rPr>
          <w:snapToGrid w:val="0"/>
          <w:lang w:val="fr-BE"/>
        </w:rPr>
        <w:t>T4420 « </w:t>
      </w:r>
      <w:r w:rsidR="0098121B" w:rsidRPr="00CC465D">
        <w:rPr>
          <w:snapToGrid w:val="0"/>
          <w:lang w:val="fr-BE"/>
        </w:rPr>
        <w:t>P</w:t>
      </w:r>
      <w:r w:rsidRPr="00CC465D">
        <w:rPr>
          <w:snapToGrid w:val="0"/>
          <w:lang w:val="fr-BE"/>
        </w:rPr>
        <w:t>lan de s</w:t>
      </w:r>
      <w:r w:rsidR="005D20EF" w:rsidRPr="00CC465D">
        <w:rPr>
          <w:snapToGrid w:val="0"/>
          <w:lang w:val="fr-BE"/>
        </w:rPr>
        <w:t>é</w:t>
      </w:r>
      <w:r w:rsidRPr="00CC465D">
        <w:rPr>
          <w:snapToGrid w:val="0"/>
          <w:lang w:val="fr-BE"/>
        </w:rPr>
        <w:t xml:space="preserve">curité et de santé » spécifique </w:t>
      </w:r>
      <w:r w:rsidR="005D20EF" w:rsidRPr="00CC465D">
        <w:rPr>
          <w:snapToGrid w:val="0"/>
          <w:lang w:val="fr-BE"/>
        </w:rPr>
        <w:t>au</w:t>
      </w:r>
      <w:r w:rsidRPr="00CC465D">
        <w:rPr>
          <w:snapToGrid w:val="0"/>
          <w:lang w:val="fr-BE"/>
        </w:rPr>
        <w:t xml:space="preserve"> chantier</w:t>
      </w:r>
    </w:p>
    <w:p w14:paraId="0FD3F60F" w14:textId="77777777" w:rsidR="00DD2B3D" w:rsidRPr="00CC465D" w:rsidRDefault="00DD2B3D" w:rsidP="00F064C1">
      <w:pPr>
        <w:rPr>
          <w:snapToGrid w:val="0"/>
          <w:lang w:val="fr-BE"/>
        </w:rPr>
      </w:pPr>
    </w:p>
    <w:p w14:paraId="4F62B04C" w14:textId="296B2E17" w:rsidR="00F064C1" w:rsidRPr="00CC465D" w:rsidRDefault="00F064C1" w:rsidP="00F064C1">
      <w:pPr>
        <w:rPr>
          <w:snapToGrid w:val="0"/>
          <w:lang w:val="fr-BE"/>
        </w:rPr>
      </w:pPr>
      <w:r w:rsidRPr="00CC465D">
        <w:rPr>
          <w:snapToGrid w:val="0"/>
          <w:lang w:val="fr-BE"/>
        </w:rPr>
        <w:t xml:space="preserve">Nous </w:t>
      </w:r>
      <w:r w:rsidR="00645991" w:rsidRPr="00CC465D">
        <w:rPr>
          <w:snapToGrid w:val="0"/>
          <w:lang w:val="fr-BE"/>
        </w:rPr>
        <w:t>attirons votre attention sur le fait</w:t>
      </w:r>
      <w:r w:rsidRPr="00CC465D">
        <w:rPr>
          <w:snapToGrid w:val="0"/>
          <w:lang w:val="fr-BE"/>
        </w:rPr>
        <w:t xml:space="preserve"> </w:t>
      </w:r>
      <w:r w:rsidR="006852AE" w:rsidRPr="00CC465D">
        <w:rPr>
          <w:snapToGrid w:val="0"/>
          <w:lang w:val="fr-BE"/>
        </w:rPr>
        <w:t>que pour chaque</w:t>
      </w:r>
      <w:r w:rsidRPr="00CC465D">
        <w:rPr>
          <w:snapToGrid w:val="0"/>
          <w:lang w:val="fr-BE"/>
        </w:rPr>
        <w:t xml:space="preserve"> projet, le contenu du présent plan de sécurité et santé </w:t>
      </w:r>
      <w:r w:rsidR="006852AE" w:rsidRPr="00CC465D">
        <w:rPr>
          <w:snapToGrid w:val="0"/>
          <w:lang w:val="fr-BE"/>
        </w:rPr>
        <w:t>standard</w:t>
      </w:r>
      <w:r w:rsidRPr="00CC465D">
        <w:rPr>
          <w:snapToGrid w:val="0"/>
          <w:lang w:val="fr-BE"/>
        </w:rPr>
        <w:t xml:space="preserve"> doit être complété par</w:t>
      </w:r>
      <w:r w:rsidR="006852AE" w:rsidRPr="00CC465D">
        <w:rPr>
          <w:snapToGrid w:val="0"/>
          <w:lang w:val="fr-BE"/>
        </w:rPr>
        <w:t xml:space="preserve"> un plan de s</w:t>
      </w:r>
      <w:r w:rsidR="005D20EF" w:rsidRPr="00CC465D">
        <w:rPr>
          <w:snapToGrid w:val="0"/>
          <w:lang w:val="fr-BE"/>
        </w:rPr>
        <w:t>é</w:t>
      </w:r>
      <w:r w:rsidR="006852AE" w:rsidRPr="00CC465D">
        <w:rPr>
          <w:snapToGrid w:val="0"/>
          <w:lang w:val="fr-BE"/>
        </w:rPr>
        <w:t xml:space="preserve">curité et de santé spécifique </w:t>
      </w:r>
      <w:r w:rsidR="00645991" w:rsidRPr="00CC465D">
        <w:rPr>
          <w:snapToGrid w:val="0"/>
          <w:lang w:val="fr-BE"/>
        </w:rPr>
        <w:t>au</w:t>
      </w:r>
      <w:r w:rsidR="006852AE" w:rsidRPr="00CC465D">
        <w:rPr>
          <w:snapToGrid w:val="0"/>
          <w:lang w:val="fr-BE"/>
        </w:rPr>
        <w:t xml:space="preserve"> chantier </w:t>
      </w:r>
      <w:r w:rsidR="00645991" w:rsidRPr="00CC465D">
        <w:rPr>
          <w:snapToGrid w:val="0"/>
          <w:lang w:val="fr-BE"/>
        </w:rPr>
        <w:t>à l’aide du</w:t>
      </w:r>
      <w:r w:rsidR="006852AE" w:rsidRPr="00CC465D">
        <w:rPr>
          <w:snapToGrid w:val="0"/>
          <w:lang w:val="fr-BE"/>
        </w:rPr>
        <w:t xml:space="preserve"> formulaire T4420</w:t>
      </w:r>
      <w:r w:rsidR="00645991" w:rsidRPr="00CC465D">
        <w:rPr>
          <w:snapToGrid w:val="0"/>
          <w:lang w:val="fr-BE"/>
        </w:rPr>
        <w:t>, à savoir</w:t>
      </w:r>
      <w:r w:rsidR="00B137A8" w:rsidRPr="00CC465D">
        <w:rPr>
          <w:snapToGrid w:val="0"/>
          <w:lang w:val="fr-BE"/>
        </w:rPr>
        <w:t xml:space="preserve"> </w:t>
      </w:r>
      <w:r w:rsidRPr="00CC465D">
        <w:rPr>
          <w:snapToGrid w:val="0"/>
          <w:lang w:val="fr-BE"/>
        </w:rPr>
        <w:t>:</w:t>
      </w:r>
    </w:p>
    <w:p w14:paraId="18123B3D" w14:textId="3997DA98" w:rsidR="00F064C1" w:rsidRPr="00CC465D" w:rsidRDefault="00F064C1" w:rsidP="00F064C1">
      <w:pPr>
        <w:numPr>
          <w:ilvl w:val="0"/>
          <w:numId w:val="31"/>
        </w:numPr>
        <w:spacing w:line="260" w:lineRule="atLeast"/>
        <w:rPr>
          <w:snapToGrid w:val="0"/>
          <w:lang w:val="fr-BE"/>
        </w:rPr>
      </w:pPr>
      <w:r w:rsidRPr="00CC465D">
        <w:rPr>
          <w:snapToGrid w:val="0"/>
          <w:lang w:val="fr-BE"/>
        </w:rPr>
        <w:t>Des mesures de prévention spécifiques découlant du projet</w:t>
      </w:r>
      <w:r w:rsidR="006852AE" w:rsidRPr="00CC465D">
        <w:rPr>
          <w:snapToGrid w:val="0"/>
          <w:lang w:val="fr-BE"/>
        </w:rPr>
        <w:t xml:space="preserve">, </w:t>
      </w:r>
      <w:r w:rsidRPr="00CC465D">
        <w:rPr>
          <w:snapToGrid w:val="0"/>
          <w:lang w:val="fr-BE"/>
        </w:rPr>
        <w:t xml:space="preserve">à fournir par le coordinateur </w:t>
      </w:r>
      <w:r w:rsidR="00645991" w:rsidRPr="00CC465D">
        <w:rPr>
          <w:snapToGrid w:val="0"/>
          <w:lang w:val="fr-BE"/>
        </w:rPr>
        <w:t xml:space="preserve">sécurité </w:t>
      </w:r>
      <w:r w:rsidRPr="00CC465D">
        <w:rPr>
          <w:snapToGrid w:val="0"/>
          <w:lang w:val="fr-BE"/>
        </w:rPr>
        <w:t>projet</w:t>
      </w:r>
      <w:r w:rsidR="006852AE" w:rsidRPr="00CC465D">
        <w:rPr>
          <w:snapToGrid w:val="0"/>
          <w:lang w:val="fr-BE"/>
        </w:rPr>
        <w:t xml:space="preserve"> (CSP</w:t>
      </w:r>
      <w:r w:rsidRPr="00CC465D">
        <w:rPr>
          <w:snapToGrid w:val="0"/>
          <w:lang w:val="fr-BE"/>
        </w:rPr>
        <w:t>) et intégré</w:t>
      </w:r>
      <w:r w:rsidR="00645991" w:rsidRPr="00CC465D">
        <w:rPr>
          <w:snapToGrid w:val="0"/>
          <w:lang w:val="fr-BE"/>
        </w:rPr>
        <w:t>es</w:t>
      </w:r>
      <w:r w:rsidRPr="00CC465D">
        <w:rPr>
          <w:snapToGrid w:val="0"/>
          <w:lang w:val="fr-BE"/>
        </w:rPr>
        <w:t xml:space="preserve"> au cahier des charges spécifique au projet</w:t>
      </w:r>
      <w:r w:rsidR="00B137A8" w:rsidRPr="00CC465D">
        <w:rPr>
          <w:snapToGrid w:val="0"/>
          <w:lang w:val="fr-BE"/>
        </w:rPr>
        <w:t xml:space="preserve"> </w:t>
      </w:r>
      <w:r w:rsidRPr="00CC465D">
        <w:rPr>
          <w:snapToGrid w:val="0"/>
          <w:lang w:val="fr-BE"/>
        </w:rPr>
        <w:t>;</w:t>
      </w:r>
    </w:p>
    <w:p w14:paraId="0E774EA8" w14:textId="497D77C0" w:rsidR="00F064C1" w:rsidRPr="00CC465D" w:rsidRDefault="00F064C1" w:rsidP="00F064C1">
      <w:pPr>
        <w:numPr>
          <w:ilvl w:val="0"/>
          <w:numId w:val="31"/>
        </w:numPr>
        <w:spacing w:line="260" w:lineRule="atLeast"/>
        <w:rPr>
          <w:snapToGrid w:val="0"/>
          <w:lang w:val="fr-BE"/>
        </w:rPr>
      </w:pPr>
      <w:r w:rsidRPr="00CC465D">
        <w:rPr>
          <w:snapToGrid w:val="0"/>
          <w:lang w:val="fr-BE"/>
        </w:rPr>
        <w:t>Des mesures de prévention spécifiques résultant des méthodes d’exécution de l’entrepreneu</w:t>
      </w:r>
      <w:r w:rsidR="00315728" w:rsidRPr="00CC465D">
        <w:rPr>
          <w:snapToGrid w:val="0"/>
          <w:lang w:val="fr-BE"/>
        </w:rPr>
        <w:t xml:space="preserve">r, </w:t>
      </w:r>
      <w:r w:rsidRPr="00CC465D">
        <w:rPr>
          <w:snapToGrid w:val="0"/>
          <w:lang w:val="fr-BE"/>
        </w:rPr>
        <w:t xml:space="preserve">à fournir par les entrepreneurs et le coordinateur </w:t>
      </w:r>
      <w:r w:rsidR="00645991" w:rsidRPr="00CC465D">
        <w:rPr>
          <w:snapToGrid w:val="0"/>
          <w:lang w:val="fr-BE"/>
        </w:rPr>
        <w:t xml:space="preserve">sécurité </w:t>
      </w:r>
      <w:r w:rsidRPr="00CC465D">
        <w:rPr>
          <w:snapToGrid w:val="0"/>
          <w:lang w:val="fr-BE"/>
        </w:rPr>
        <w:t>réalisation</w:t>
      </w:r>
      <w:r w:rsidR="00315728" w:rsidRPr="00CC465D">
        <w:rPr>
          <w:snapToGrid w:val="0"/>
          <w:lang w:val="fr-BE"/>
        </w:rPr>
        <w:t xml:space="preserve"> (CSR</w:t>
      </w:r>
      <w:r w:rsidRPr="00CC465D">
        <w:rPr>
          <w:snapToGrid w:val="0"/>
          <w:lang w:val="fr-BE"/>
        </w:rPr>
        <w:t>).</w:t>
      </w:r>
    </w:p>
    <w:p w14:paraId="369D670C" w14:textId="77777777" w:rsidR="00064AB5" w:rsidRPr="00CC465D" w:rsidRDefault="00064AB5" w:rsidP="00F064C1">
      <w:pPr>
        <w:rPr>
          <w:snapToGrid w:val="0"/>
          <w:lang w:val="fr-BE"/>
        </w:rPr>
      </w:pPr>
    </w:p>
    <w:p w14:paraId="12113F0D" w14:textId="092ECFA9" w:rsidR="00F064C1" w:rsidRPr="00CC465D" w:rsidRDefault="00F064C1" w:rsidP="00F064C1">
      <w:pPr>
        <w:rPr>
          <w:snapToGrid w:val="0"/>
          <w:lang w:val="fr-BE"/>
        </w:rPr>
      </w:pPr>
      <w:r w:rsidRPr="00CC465D">
        <w:rPr>
          <w:snapToGrid w:val="0"/>
          <w:lang w:val="fr-BE"/>
        </w:rPr>
        <w:t xml:space="preserve">Pendant l’exécution du projet, le </w:t>
      </w:r>
      <w:r w:rsidR="006852AE" w:rsidRPr="00CC465D">
        <w:rPr>
          <w:snapToGrid w:val="0"/>
          <w:lang w:val="fr-BE"/>
        </w:rPr>
        <w:t>plan de s</w:t>
      </w:r>
      <w:r w:rsidR="00645991" w:rsidRPr="00CC465D">
        <w:rPr>
          <w:snapToGrid w:val="0"/>
          <w:lang w:val="fr-BE"/>
        </w:rPr>
        <w:t>é</w:t>
      </w:r>
      <w:r w:rsidR="006852AE" w:rsidRPr="00CC465D">
        <w:rPr>
          <w:snapToGrid w:val="0"/>
          <w:lang w:val="fr-BE"/>
        </w:rPr>
        <w:t>curité et de santé spécifique doit</w:t>
      </w:r>
      <w:r w:rsidRPr="00CC465D">
        <w:rPr>
          <w:snapToGrid w:val="0"/>
          <w:lang w:val="fr-BE"/>
        </w:rPr>
        <w:t xml:space="preserve"> être complété et/ou adapté</w:t>
      </w:r>
      <w:r w:rsidR="006852AE" w:rsidRPr="00CC465D">
        <w:rPr>
          <w:snapToGrid w:val="0"/>
          <w:lang w:val="fr-BE"/>
        </w:rPr>
        <w:t xml:space="preserve"> en cas de modification des risques et des mesures de prévention</w:t>
      </w:r>
      <w:r w:rsidR="00645991" w:rsidRPr="00CC465D">
        <w:rPr>
          <w:snapToGrid w:val="0"/>
          <w:lang w:val="fr-BE"/>
        </w:rPr>
        <w:t xml:space="preserve"> par le CSR</w:t>
      </w:r>
      <w:r w:rsidRPr="00CC465D">
        <w:rPr>
          <w:snapToGrid w:val="0"/>
          <w:lang w:val="fr-BE"/>
        </w:rPr>
        <w:t>.</w:t>
      </w:r>
    </w:p>
    <w:p w14:paraId="3AAC9C28" w14:textId="6D995311" w:rsidR="00F064C1" w:rsidRPr="00CC465D" w:rsidRDefault="00F064C1" w:rsidP="00F064C1">
      <w:pPr>
        <w:rPr>
          <w:snapToGrid w:val="0"/>
          <w:lang w:val="fr-BE"/>
        </w:rPr>
      </w:pPr>
    </w:p>
    <w:p w14:paraId="2E149BA1" w14:textId="77777777" w:rsidR="001104BC" w:rsidRPr="00CC465D" w:rsidRDefault="001104BC" w:rsidP="00F064C1">
      <w:pPr>
        <w:rPr>
          <w:snapToGrid w:val="0"/>
          <w:lang w:val="fr-BE"/>
        </w:rPr>
      </w:pPr>
    </w:p>
    <w:p w14:paraId="1A062ABF" w14:textId="12F1987A" w:rsidR="001104BC" w:rsidRPr="00CC465D" w:rsidRDefault="001104BC" w:rsidP="001104BC">
      <w:pPr>
        <w:pStyle w:val="Subtitle"/>
        <w:rPr>
          <w:snapToGrid w:val="0"/>
          <w:lang w:val="fr-BE"/>
        </w:rPr>
      </w:pPr>
      <w:r w:rsidRPr="00CC465D">
        <w:rPr>
          <w:snapToGrid w:val="0"/>
          <w:lang w:val="fr-BE"/>
        </w:rPr>
        <w:t>T5010 « </w:t>
      </w:r>
      <w:r w:rsidR="0098121B" w:rsidRPr="00CC465D">
        <w:rPr>
          <w:snapToGrid w:val="0"/>
          <w:lang w:val="fr-BE"/>
        </w:rPr>
        <w:t>Préparation, o</w:t>
      </w:r>
      <w:r w:rsidRPr="00CC465D">
        <w:rPr>
          <w:snapToGrid w:val="0"/>
          <w:lang w:val="fr-BE"/>
        </w:rPr>
        <w:t>rganisation et farde de chantier QSSE »</w:t>
      </w:r>
    </w:p>
    <w:p w14:paraId="1DA82DD9" w14:textId="77777777" w:rsidR="00DD2B3D" w:rsidRPr="00CC465D" w:rsidRDefault="00DD2B3D" w:rsidP="0098121B">
      <w:pPr>
        <w:rPr>
          <w:snapToGrid w:val="0"/>
          <w:lang w:val="fr-BE"/>
        </w:rPr>
      </w:pPr>
    </w:p>
    <w:p w14:paraId="490A92FD" w14:textId="51935EC9" w:rsidR="00315728" w:rsidRPr="00CC465D" w:rsidRDefault="00F064C1" w:rsidP="0098121B">
      <w:pPr>
        <w:rPr>
          <w:snapToGrid w:val="0"/>
          <w:lang w:val="fr-BE"/>
        </w:rPr>
      </w:pPr>
      <w:r w:rsidRPr="00CC465D">
        <w:rPr>
          <w:snapToGrid w:val="0"/>
          <w:lang w:val="fr-BE"/>
        </w:rPr>
        <w:t xml:space="preserve">Une copie du présent plan de sécurité et santé général doit être toujours disponible sur le chantier et sera insérée </w:t>
      </w:r>
      <w:r w:rsidR="006852AE" w:rsidRPr="00CC465D">
        <w:rPr>
          <w:snapToGrid w:val="0"/>
          <w:lang w:val="fr-BE"/>
        </w:rPr>
        <w:t>dans la farde de chantier QSSE</w:t>
      </w:r>
      <w:r w:rsidR="00315728" w:rsidRPr="00CC465D">
        <w:rPr>
          <w:snapToGrid w:val="0"/>
          <w:lang w:val="fr-BE"/>
        </w:rPr>
        <w:t>, qui contiendra également le journal de coordination, le dossier d’intervention ultérieure et les autres documents projets et documents de réalisation.</w:t>
      </w:r>
    </w:p>
    <w:p w14:paraId="2DDA989D" w14:textId="77777777" w:rsidR="00315728" w:rsidRPr="00CC465D" w:rsidRDefault="00315728" w:rsidP="006852AE">
      <w:pPr>
        <w:rPr>
          <w:snapToGrid w:val="0"/>
          <w:lang w:val="fr-BE"/>
        </w:rPr>
      </w:pPr>
    </w:p>
    <w:p w14:paraId="03F31995" w14:textId="1B412950" w:rsidR="00315728" w:rsidRPr="00CC465D" w:rsidRDefault="00F064C1" w:rsidP="0098121B">
      <w:pPr>
        <w:rPr>
          <w:snapToGrid w:val="0"/>
          <w:lang w:val="fr-BE"/>
        </w:rPr>
      </w:pPr>
      <w:r w:rsidRPr="00CC465D">
        <w:rPr>
          <w:snapToGrid w:val="0"/>
          <w:lang w:val="fr-BE"/>
        </w:rPr>
        <w:t xml:space="preserve">Pour plus de détail quant à la description et l’utilisation </w:t>
      </w:r>
      <w:r w:rsidR="006852AE" w:rsidRPr="00CC465D">
        <w:rPr>
          <w:snapToGrid w:val="0"/>
          <w:lang w:val="fr-BE"/>
        </w:rPr>
        <w:t>de</w:t>
      </w:r>
      <w:r w:rsidRPr="00CC465D">
        <w:rPr>
          <w:snapToGrid w:val="0"/>
          <w:lang w:val="fr-BE"/>
        </w:rPr>
        <w:t xml:space="preserve"> </w:t>
      </w:r>
      <w:r w:rsidR="006852AE" w:rsidRPr="00CC465D">
        <w:rPr>
          <w:snapToGrid w:val="0"/>
          <w:lang w:val="fr-BE"/>
        </w:rPr>
        <w:t>la farde de chantier QSSE</w:t>
      </w:r>
      <w:r w:rsidRPr="00CC465D">
        <w:rPr>
          <w:snapToGrid w:val="0"/>
          <w:lang w:val="fr-BE"/>
        </w:rPr>
        <w:t xml:space="preserve">, il est renvoyé à la procédure </w:t>
      </w:r>
      <w:r w:rsidR="006852AE" w:rsidRPr="00CC465D">
        <w:rPr>
          <w:snapToGrid w:val="0"/>
          <w:lang w:val="fr-BE"/>
        </w:rPr>
        <w:t>T5010</w:t>
      </w:r>
      <w:r w:rsidRPr="00CC465D">
        <w:rPr>
          <w:snapToGrid w:val="0"/>
          <w:lang w:val="fr-BE"/>
        </w:rPr>
        <w:t xml:space="preserve"> </w:t>
      </w:r>
      <w:r w:rsidR="006852AE" w:rsidRPr="00CC465D">
        <w:rPr>
          <w:snapToGrid w:val="0"/>
          <w:lang w:val="fr-BE"/>
        </w:rPr>
        <w:t>« Préparation et organisation de chantier pour l’exécution de travaux d’assainissement au droit de stations-service</w:t>
      </w:r>
      <w:r w:rsidRPr="00CC465D">
        <w:rPr>
          <w:snapToGrid w:val="0"/>
          <w:lang w:val="fr-BE"/>
        </w:rPr>
        <w:t>».</w:t>
      </w:r>
    </w:p>
    <w:p w14:paraId="6313254D" w14:textId="77777777" w:rsidR="00315728" w:rsidRPr="00CC465D" w:rsidRDefault="00315728" w:rsidP="006852AE">
      <w:pPr>
        <w:rPr>
          <w:snapToGrid w:val="0"/>
          <w:lang w:val="fr-BE"/>
        </w:rPr>
      </w:pPr>
    </w:p>
    <w:p w14:paraId="0AEF7A7C" w14:textId="202914E4" w:rsidR="00F064C1" w:rsidRPr="00CC465D" w:rsidRDefault="00F064C1" w:rsidP="0098121B">
      <w:pPr>
        <w:rPr>
          <w:snapToGrid w:val="0"/>
          <w:lang w:val="fr-BE"/>
        </w:rPr>
      </w:pPr>
      <w:r w:rsidRPr="00CC465D">
        <w:rPr>
          <w:snapToGrid w:val="0"/>
          <w:lang w:val="fr-BE"/>
        </w:rPr>
        <w:t xml:space="preserve">Les annexes auxquelles le présent plan de sécurité et santé standard renvoie, sont </w:t>
      </w:r>
      <w:r w:rsidR="006852AE" w:rsidRPr="00CC465D">
        <w:rPr>
          <w:snapToGrid w:val="0"/>
          <w:lang w:val="fr-BE"/>
        </w:rPr>
        <w:t xml:space="preserve">celles </w:t>
      </w:r>
      <w:r w:rsidRPr="00CC465D">
        <w:rPr>
          <w:snapToGrid w:val="0"/>
          <w:lang w:val="fr-BE"/>
        </w:rPr>
        <w:t xml:space="preserve">reprises dans </w:t>
      </w:r>
      <w:r w:rsidR="006852AE" w:rsidRPr="00CC465D">
        <w:rPr>
          <w:snapToGrid w:val="0"/>
          <w:lang w:val="fr-BE"/>
        </w:rPr>
        <w:t>la farde de chantier QSSE</w:t>
      </w:r>
      <w:r w:rsidRPr="00CC465D">
        <w:rPr>
          <w:snapToGrid w:val="0"/>
          <w:lang w:val="fr-BE"/>
        </w:rPr>
        <w:t>.</w:t>
      </w:r>
    </w:p>
    <w:p w14:paraId="203A9342" w14:textId="77777777" w:rsidR="00F064C1" w:rsidRPr="00CC465D" w:rsidRDefault="00F064C1" w:rsidP="00F064C1">
      <w:pPr>
        <w:rPr>
          <w:snapToGrid w:val="0"/>
          <w:lang w:val="fr-BE"/>
        </w:rPr>
      </w:pPr>
    </w:p>
    <w:p w14:paraId="023004E6" w14:textId="0F836C52" w:rsidR="00F064C1" w:rsidRPr="00CC465D" w:rsidRDefault="00F064C1" w:rsidP="0098121B">
      <w:p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lastRenderedPageBreak/>
        <w:t xml:space="preserve">Généralement, le plan de sécurité et santé général et </w:t>
      </w:r>
      <w:r w:rsidR="001104BC" w:rsidRPr="00CC465D">
        <w:rPr>
          <w:snapToGrid w:val="0"/>
          <w:lang w:val="fr-BE"/>
        </w:rPr>
        <w:t>la farde de chantier QSSE</w:t>
      </w:r>
      <w:r w:rsidRPr="00CC465D">
        <w:rPr>
          <w:snapToGrid w:val="0"/>
          <w:lang w:val="fr-BE"/>
        </w:rPr>
        <w:t xml:space="preserve"> seront complétés avec des documents des entrepreneurs et leurs sous-traitants (liste non limitative):</w:t>
      </w:r>
    </w:p>
    <w:p w14:paraId="0738AEB2"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Déclaration de politique générale</w:t>
      </w:r>
    </w:p>
    <w:p w14:paraId="24928C8E"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Charte HSE</w:t>
      </w:r>
    </w:p>
    <w:p w14:paraId="2526DC4D"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L’inventaire des mesures de prévention découlant de l’analyse des risques spécifiques liés aux méthodes d’exécution</w:t>
      </w:r>
    </w:p>
    <w:p w14:paraId="5EDE2D75" w14:textId="2C45ED69"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Un aperçu des substances et préparations dangereuses, les quantités et leurs fiches de</w:t>
      </w:r>
      <w:r w:rsidR="0098121B" w:rsidRPr="00CC465D">
        <w:rPr>
          <w:snapToGrid w:val="0"/>
          <w:lang w:val="fr-BE"/>
        </w:rPr>
        <w:t xml:space="preserve"> données de</w:t>
      </w:r>
      <w:r w:rsidRPr="00CC465D">
        <w:rPr>
          <w:snapToGrid w:val="0"/>
          <w:lang w:val="fr-BE"/>
        </w:rPr>
        <w:t xml:space="preserve"> sécurité</w:t>
      </w:r>
      <w:r w:rsidR="0098121B" w:rsidRPr="00CC465D">
        <w:rPr>
          <w:snapToGrid w:val="0"/>
          <w:lang w:val="fr-BE"/>
        </w:rPr>
        <w:t xml:space="preserve"> (FDS)</w:t>
      </w:r>
      <w:r w:rsidRPr="00CC465D">
        <w:rPr>
          <w:snapToGrid w:val="0"/>
          <w:lang w:val="fr-BE"/>
        </w:rPr>
        <w:t xml:space="preserve"> respectives</w:t>
      </w:r>
    </w:p>
    <w:p w14:paraId="0E612048" w14:textId="11B1AB1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fiches de projet d’Achille</w:t>
      </w:r>
      <w:r w:rsidR="0098121B" w:rsidRPr="00CC465D">
        <w:rPr>
          <w:snapToGrid w:val="0"/>
          <w:lang w:val="fr-BE"/>
        </w:rPr>
        <w:t>s</w:t>
      </w:r>
    </w:p>
    <w:p w14:paraId="3F2035C2"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 plan d’aménagement du chantier</w:t>
      </w:r>
    </w:p>
    <w:p w14:paraId="51BB37E1"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rapports des toolboxmeetings</w:t>
      </w:r>
    </w:p>
    <w:p w14:paraId="165B9BDE"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La liste des parties intervenantes</w:t>
      </w:r>
    </w:p>
    <w:p w14:paraId="5377410E"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 planning des travaux</w:t>
      </w:r>
    </w:p>
    <w:p w14:paraId="210792C6"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La notification préalable des travaux</w:t>
      </w:r>
    </w:p>
    <w:p w14:paraId="3A9683DB"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certificats de traitement et les attestations de démolition</w:t>
      </w:r>
    </w:p>
    <w:p w14:paraId="3B4D3ECD"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rapports de contrôle</w:t>
      </w:r>
    </w:p>
    <w:p w14:paraId="3E522DDC"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rapports de chantier</w:t>
      </w:r>
    </w:p>
    <w:p w14:paraId="71B62C42"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permis de travail ou autres permis</w:t>
      </w:r>
    </w:p>
    <w:p w14:paraId="74CCC9EC"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rapports de visite de sécurité</w:t>
      </w:r>
    </w:p>
    <w:p w14:paraId="6F6B5CF1" w14:textId="77777777"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contrôles d’audit</w:t>
      </w:r>
    </w:p>
    <w:p w14:paraId="1AD1E3D5" w14:textId="2CE61081" w:rsidR="00F064C1" w:rsidRPr="00CC465D" w:rsidRDefault="00F064C1" w:rsidP="0098121B">
      <w:pPr>
        <w:pStyle w:val="ListParagraph"/>
        <w:numPr>
          <w:ilvl w:val="0"/>
          <w:numId w:val="33"/>
        </w:numPr>
        <w:pBdr>
          <w:top w:val="single" w:sz="4" w:space="1" w:color="auto"/>
          <w:left w:val="single" w:sz="4" w:space="4" w:color="auto"/>
          <w:bottom w:val="single" w:sz="4" w:space="1" w:color="auto"/>
          <w:right w:val="single" w:sz="4" w:space="4" w:color="auto"/>
        </w:pBdr>
        <w:shd w:val="clear" w:color="auto" w:fill="F2F2F2" w:themeFill="background1" w:themeFillShade="F2"/>
        <w:rPr>
          <w:snapToGrid w:val="0"/>
          <w:lang w:val="fr-BE"/>
        </w:rPr>
      </w:pPr>
      <w:r w:rsidRPr="00CC465D">
        <w:rPr>
          <w:snapToGrid w:val="0"/>
          <w:lang w:val="fr-BE"/>
        </w:rPr>
        <w:t>Les déclarations d’incidents et d’accidents</w:t>
      </w:r>
    </w:p>
    <w:p w14:paraId="47C5C990" w14:textId="77777777" w:rsidR="001104BC" w:rsidRPr="00CC465D" w:rsidRDefault="001104BC" w:rsidP="00F064C1">
      <w:pPr>
        <w:pStyle w:val="Broodtekst"/>
        <w:ind w:left="0"/>
        <w:rPr>
          <w:rFonts w:ascii="Trebuchet MS" w:hAnsi="Trebuchet MS"/>
          <w:sz w:val="22"/>
          <w:szCs w:val="22"/>
          <w:lang w:val="fr-BE"/>
        </w:rPr>
      </w:pPr>
    </w:p>
    <w:p w14:paraId="011E1137" w14:textId="1114030D" w:rsidR="00F064C1" w:rsidRPr="00CC465D" w:rsidRDefault="00F064C1" w:rsidP="0098121B">
      <w:pPr>
        <w:rPr>
          <w:lang w:val="fr-BE"/>
        </w:rPr>
      </w:pPr>
      <w:r w:rsidRPr="00CC465D">
        <w:rPr>
          <w:lang w:val="fr-BE"/>
        </w:rPr>
        <w:t>Les entrepreneurs s’engagent, dans leur chef et celui de tous leurs sous-traitants, à prendre les mesures de sécurité pour satisfaire aux points mentionnés ci-dessous, à les accepter et à les respecter. Ils imposeront ces mesures à leur tour à leurs sous-traitants et à leurs fournisseurs qui sont présents sur le chantier.</w:t>
      </w:r>
    </w:p>
    <w:p w14:paraId="79870C3F" w14:textId="77777777" w:rsidR="00F064C1" w:rsidRPr="00CC465D" w:rsidRDefault="00F064C1" w:rsidP="00F064C1">
      <w:pPr>
        <w:tabs>
          <w:tab w:val="left" w:pos="1034"/>
          <w:tab w:val="left" w:pos="1416"/>
          <w:tab w:val="left" w:pos="2124"/>
          <w:tab w:val="left" w:pos="2832"/>
          <w:tab w:val="left" w:pos="3540"/>
          <w:tab w:val="left" w:pos="4248"/>
          <w:tab w:val="left" w:pos="4956"/>
          <w:tab w:val="left" w:pos="5664"/>
          <w:tab w:val="left" w:pos="6372"/>
          <w:tab w:val="left" w:pos="7080"/>
          <w:tab w:val="left" w:pos="7788"/>
          <w:tab w:val="left" w:pos="8496"/>
        </w:tabs>
        <w:rPr>
          <w:lang w:val="fr-BE"/>
        </w:rPr>
      </w:pPr>
    </w:p>
    <w:p w14:paraId="4CEDBF9A" w14:textId="7D49D74D" w:rsidR="00F064C1" w:rsidRPr="00CC465D" w:rsidRDefault="00913930" w:rsidP="00F064C1">
      <w:pPr>
        <w:pStyle w:val="Heading1"/>
        <w:rPr>
          <w:snapToGrid w:val="0"/>
          <w:lang w:val="fr-BE"/>
        </w:rPr>
      </w:pPr>
      <w:bookmarkStart w:id="6" w:name="_Toc47968129"/>
      <w:r w:rsidRPr="00CC465D">
        <w:rPr>
          <w:snapToGrid w:val="0"/>
          <w:lang w:val="fr-BE"/>
        </w:rPr>
        <w:t>Nature de l’ouvrage</w:t>
      </w:r>
      <w:bookmarkEnd w:id="6"/>
    </w:p>
    <w:p w14:paraId="57DC5FEB" w14:textId="77777777" w:rsidR="00F064C1" w:rsidRPr="00CC465D" w:rsidRDefault="00F064C1" w:rsidP="00F064C1">
      <w:pPr>
        <w:rPr>
          <w:lang w:val="fr-BE"/>
        </w:rPr>
      </w:pPr>
    </w:p>
    <w:p w14:paraId="3C58A691" w14:textId="77777777" w:rsidR="00F064C1" w:rsidRPr="00CC465D" w:rsidRDefault="00F064C1" w:rsidP="00F064C1">
      <w:pPr>
        <w:pStyle w:val="Heading2"/>
        <w:rPr>
          <w:lang w:val="fr-BE"/>
        </w:rPr>
      </w:pPr>
      <w:bookmarkStart w:id="7" w:name="_Toc6212757"/>
      <w:bookmarkStart w:id="8" w:name="_Toc6640664"/>
      <w:bookmarkStart w:id="9" w:name="_Toc12162675"/>
      <w:bookmarkStart w:id="10" w:name="_Toc126738273"/>
      <w:bookmarkStart w:id="11" w:name="_Toc160354664"/>
      <w:bookmarkStart w:id="12" w:name="_Toc47615734"/>
      <w:bookmarkStart w:id="13" w:name="_Toc47968130"/>
      <w:r w:rsidRPr="00CC465D">
        <w:rPr>
          <w:lang w:val="fr-BE"/>
        </w:rPr>
        <w:t>Brève description du projet</w:t>
      </w:r>
      <w:bookmarkEnd w:id="7"/>
      <w:bookmarkEnd w:id="8"/>
      <w:bookmarkEnd w:id="9"/>
      <w:bookmarkEnd w:id="10"/>
      <w:bookmarkEnd w:id="11"/>
      <w:bookmarkEnd w:id="12"/>
      <w:bookmarkEnd w:id="13"/>
    </w:p>
    <w:p w14:paraId="2FFAED9B" w14:textId="77777777" w:rsidR="00F064C1" w:rsidRPr="00CC465D" w:rsidRDefault="00F064C1" w:rsidP="00F064C1">
      <w:pPr>
        <w:rPr>
          <w:lang w:val="fr-BE"/>
        </w:rPr>
      </w:pPr>
      <w:bookmarkStart w:id="14" w:name="_Toc458130371"/>
      <w:bookmarkStart w:id="15" w:name="_Toc6212758"/>
      <w:bookmarkStart w:id="16" w:name="_Toc6640665"/>
      <w:bookmarkStart w:id="17" w:name="_Toc12162676"/>
    </w:p>
    <w:p w14:paraId="487A207C" w14:textId="77777777" w:rsidR="00F064C1" w:rsidRPr="00CC465D" w:rsidRDefault="00F064C1" w:rsidP="00F064C1">
      <w:pPr>
        <w:rPr>
          <w:lang w:val="fr-BE"/>
        </w:rPr>
      </w:pPr>
      <w:r w:rsidRPr="00CC465D">
        <w:rPr>
          <w:lang w:val="fr-BE"/>
        </w:rPr>
        <w:t>Démantèlement de la station-service et exécution des travaux d’assainissement du sol. Une description détaillée des travaux est mentionnée dans le cahier des charges spécifique au projet.</w:t>
      </w:r>
    </w:p>
    <w:p w14:paraId="103D1256" w14:textId="77777777" w:rsidR="00F064C1" w:rsidRPr="00CC465D" w:rsidRDefault="00F064C1" w:rsidP="00F064C1">
      <w:pPr>
        <w:pStyle w:val="BodyText"/>
        <w:rPr>
          <w:rFonts w:ascii="Trebuchet MS" w:hAnsi="Trebuchet MS"/>
          <w:sz w:val="22"/>
          <w:szCs w:val="22"/>
          <w:lang w:val="fr-BE"/>
        </w:rPr>
      </w:pPr>
    </w:p>
    <w:p w14:paraId="11F52631" w14:textId="77777777" w:rsidR="00F064C1" w:rsidRPr="00CC465D" w:rsidRDefault="00F064C1" w:rsidP="00F064C1">
      <w:pPr>
        <w:pStyle w:val="BodyText"/>
        <w:rPr>
          <w:rFonts w:ascii="Trebuchet MS" w:hAnsi="Trebuchet MS"/>
          <w:sz w:val="22"/>
          <w:szCs w:val="22"/>
          <w:lang w:val="fr-BE"/>
        </w:rPr>
      </w:pPr>
    </w:p>
    <w:p w14:paraId="04C6DB14" w14:textId="77777777" w:rsidR="00F064C1" w:rsidRPr="00CC465D" w:rsidRDefault="00F064C1" w:rsidP="00F064C1">
      <w:pPr>
        <w:pStyle w:val="Heading2"/>
        <w:rPr>
          <w:lang w:val="fr-BE"/>
        </w:rPr>
      </w:pPr>
      <w:bookmarkStart w:id="18" w:name="_Toc126738274"/>
      <w:bookmarkStart w:id="19" w:name="_Toc160354665"/>
      <w:bookmarkStart w:id="20" w:name="_Toc47615735"/>
      <w:bookmarkStart w:id="21" w:name="_Toc47968131"/>
      <w:r w:rsidRPr="00CC465D">
        <w:rPr>
          <w:lang w:val="fr-BE"/>
        </w:rPr>
        <w:t>Plan de qualité</w:t>
      </w:r>
      <w:bookmarkEnd w:id="18"/>
      <w:bookmarkEnd w:id="19"/>
      <w:bookmarkEnd w:id="20"/>
      <w:bookmarkEnd w:id="21"/>
      <w:r w:rsidRPr="00CC465D">
        <w:rPr>
          <w:lang w:val="fr-BE"/>
        </w:rPr>
        <w:t xml:space="preserve"> </w:t>
      </w:r>
      <w:bookmarkEnd w:id="14"/>
      <w:bookmarkEnd w:id="15"/>
      <w:bookmarkEnd w:id="16"/>
      <w:bookmarkEnd w:id="17"/>
    </w:p>
    <w:p w14:paraId="5BCF475C" w14:textId="77777777" w:rsidR="00F064C1" w:rsidRPr="00CC465D" w:rsidRDefault="00F064C1" w:rsidP="00F064C1">
      <w:pPr>
        <w:rPr>
          <w:lang w:val="fr-BE"/>
        </w:rPr>
      </w:pPr>
      <w:bookmarkStart w:id="22" w:name="_Toc458130372"/>
    </w:p>
    <w:p w14:paraId="39F17DFF" w14:textId="0624A59C" w:rsidR="00F064C1" w:rsidRPr="00CC465D" w:rsidRDefault="00F064C1" w:rsidP="00F064C1">
      <w:pPr>
        <w:rPr>
          <w:lang w:val="fr-BE"/>
        </w:rPr>
      </w:pPr>
      <w:r w:rsidRPr="00CC465D">
        <w:rPr>
          <w:lang w:val="fr-BE"/>
        </w:rPr>
        <w:t xml:space="preserve">Le plan de qualité en annexe </w:t>
      </w:r>
      <w:r w:rsidR="000562E3" w:rsidRPr="00CC465D">
        <w:rPr>
          <w:lang w:val="fr-BE"/>
        </w:rPr>
        <w:t>1 de la farde de chantier QSSE</w:t>
      </w:r>
      <w:r w:rsidRPr="00CC465D">
        <w:rPr>
          <w:lang w:val="fr-BE"/>
        </w:rPr>
        <w:t xml:space="preserve"> détaille les caractéristiques les plus importantes des travaux à exécuter (l’adresse du chantier, les différents maitres d’ouvres, une brève description des travaux, la nature des travaux, le démarrage des travaux, le délai d’exécution des travaux,</w:t>
      </w:r>
      <w:r w:rsidR="000562E3" w:rsidRPr="00CC465D">
        <w:rPr>
          <w:lang w:val="fr-BE"/>
        </w:rPr>
        <w:t xml:space="preserve"> </w:t>
      </w:r>
      <w:r w:rsidRPr="00CC465D">
        <w:rPr>
          <w:lang w:val="fr-BE"/>
        </w:rPr>
        <w:t>...)</w:t>
      </w:r>
      <w:bookmarkEnd w:id="22"/>
      <w:r w:rsidRPr="00CC465D">
        <w:rPr>
          <w:lang w:val="fr-BE"/>
        </w:rPr>
        <w:t>.</w:t>
      </w:r>
    </w:p>
    <w:p w14:paraId="1B8B7385" w14:textId="77777777" w:rsidR="00F064C1" w:rsidRPr="00CC465D" w:rsidRDefault="00F064C1" w:rsidP="00F064C1">
      <w:pPr>
        <w:rPr>
          <w:lang w:val="fr-BE"/>
        </w:rPr>
      </w:pPr>
    </w:p>
    <w:p w14:paraId="4FDB857D" w14:textId="77777777" w:rsidR="00F064C1" w:rsidRPr="00CC465D" w:rsidRDefault="00F064C1" w:rsidP="00F064C1">
      <w:pPr>
        <w:pStyle w:val="Heading2"/>
        <w:rPr>
          <w:lang w:val="fr-BE"/>
        </w:rPr>
      </w:pPr>
      <w:bookmarkStart w:id="23" w:name="_Toc126738275"/>
      <w:bookmarkStart w:id="24" w:name="_Toc160354666"/>
      <w:bookmarkStart w:id="25" w:name="_Toc47615736"/>
      <w:bookmarkStart w:id="26" w:name="_Toc47968132"/>
      <w:bookmarkStart w:id="27" w:name="_Toc458130375"/>
      <w:bookmarkStart w:id="28" w:name="_Toc6212761"/>
      <w:bookmarkStart w:id="29" w:name="_Toc6640668"/>
      <w:bookmarkStart w:id="30" w:name="_Toc12162679"/>
      <w:r w:rsidRPr="00CC465D">
        <w:rPr>
          <w:lang w:val="fr-BE"/>
        </w:rPr>
        <w:t>Nombre d’entrepreneurs, de sous-traitants et d’ouvriers</w:t>
      </w:r>
      <w:bookmarkEnd w:id="23"/>
      <w:bookmarkEnd w:id="24"/>
      <w:bookmarkEnd w:id="25"/>
      <w:bookmarkEnd w:id="26"/>
    </w:p>
    <w:p w14:paraId="339CFF64" w14:textId="77777777" w:rsidR="00F064C1" w:rsidRPr="00CC465D" w:rsidRDefault="00F064C1" w:rsidP="00F064C1">
      <w:pPr>
        <w:pStyle w:val="BodyText"/>
        <w:rPr>
          <w:rFonts w:ascii="Trebuchet MS" w:hAnsi="Trebuchet MS"/>
          <w:sz w:val="22"/>
          <w:szCs w:val="22"/>
          <w:lang w:val="fr-BE"/>
        </w:rPr>
      </w:pPr>
    </w:p>
    <w:p w14:paraId="28FE5B92" w14:textId="77777777" w:rsidR="00F064C1" w:rsidRPr="00CC465D" w:rsidRDefault="00F064C1" w:rsidP="00DD615C">
      <w:pPr>
        <w:pStyle w:val="BodyText"/>
        <w:jc w:val="both"/>
        <w:rPr>
          <w:rFonts w:ascii="Trebuchet MS" w:hAnsi="Trebuchet MS"/>
          <w:sz w:val="22"/>
          <w:szCs w:val="22"/>
          <w:lang w:val="fr-BE"/>
        </w:rPr>
      </w:pPr>
      <w:r w:rsidRPr="00CC465D">
        <w:rPr>
          <w:rFonts w:ascii="Trebuchet MS" w:hAnsi="Trebuchet MS"/>
          <w:sz w:val="22"/>
          <w:szCs w:val="22"/>
          <w:lang w:val="fr-BE"/>
        </w:rPr>
        <w:t>BOFAS désigne un entrepreneur responsable pour les travaux de génie civil et/ou un entrepreneur responsable (peut être le même) pour les travaux in situ.</w:t>
      </w:r>
    </w:p>
    <w:p w14:paraId="410BCB60" w14:textId="77777777" w:rsidR="00F064C1" w:rsidRPr="00CC465D" w:rsidRDefault="00F064C1" w:rsidP="00F064C1">
      <w:pPr>
        <w:pStyle w:val="BodyText"/>
        <w:rPr>
          <w:rFonts w:ascii="Trebuchet MS" w:hAnsi="Trebuchet MS"/>
          <w:sz w:val="22"/>
          <w:szCs w:val="22"/>
          <w:lang w:val="fr-BE"/>
        </w:rPr>
      </w:pPr>
    </w:p>
    <w:p w14:paraId="7C860BD2" w14:textId="058A8378" w:rsidR="00F064C1" w:rsidRPr="00CC465D" w:rsidRDefault="00F064C1" w:rsidP="00DD615C">
      <w:pPr>
        <w:pStyle w:val="BodyText"/>
        <w:jc w:val="both"/>
        <w:rPr>
          <w:rFonts w:ascii="Trebuchet MS" w:hAnsi="Trebuchet MS"/>
          <w:sz w:val="22"/>
          <w:szCs w:val="22"/>
          <w:lang w:val="fr-BE"/>
        </w:rPr>
      </w:pPr>
      <w:r w:rsidRPr="00CC465D">
        <w:rPr>
          <w:rFonts w:ascii="Trebuchet MS" w:hAnsi="Trebuchet MS"/>
          <w:sz w:val="22"/>
          <w:szCs w:val="22"/>
          <w:lang w:val="fr-BE"/>
        </w:rPr>
        <w:t xml:space="preserve">Le nombre maximum d’entrepreneurs et d’indépendants et le nombre maximum d’ouvriers qui peuvent être simultanément sur le site de construction seront repris dans le planning détaillé de l’entrepreneur principal. Ils en tiennent le </w:t>
      </w:r>
      <w:r w:rsidR="00B137A8" w:rsidRPr="00CC465D">
        <w:rPr>
          <w:rFonts w:ascii="Trebuchet MS" w:hAnsi="Trebuchet MS"/>
          <w:sz w:val="22"/>
          <w:szCs w:val="22"/>
          <w:lang w:val="fr-BE"/>
        </w:rPr>
        <w:t>CSR</w:t>
      </w:r>
      <w:r w:rsidRPr="00CC465D">
        <w:rPr>
          <w:rFonts w:ascii="Trebuchet MS" w:hAnsi="Trebuchet MS"/>
          <w:sz w:val="22"/>
          <w:szCs w:val="22"/>
          <w:lang w:val="fr-BE"/>
        </w:rPr>
        <w:t xml:space="preserve"> informé.</w:t>
      </w:r>
    </w:p>
    <w:p w14:paraId="3D807159" w14:textId="77777777" w:rsidR="00F064C1" w:rsidRPr="00CC465D" w:rsidRDefault="00F064C1" w:rsidP="00F064C1">
      <w:pPr>
        <w:pStyle w:val="BodyText"/>
        <w:rPr>
          <w:rFonts w:ascii="Trebuchet MS" w:hAnsi="Trebuchet MS"/>
          <w:sz w:val="22"/>
          <w:szCs w:val="22"/>
          <w:lang w:val="fr-BE"/>
        </w:rPr>
      </w:pPr>
    </w:p>
    <w:p w14:paraId="0D610D0E" w14:textId="77777777" w:rsidR="00F064B0" w:rsidRPr="00CC465D" w:rsidRDefault="00F064B0" w:rsidP="00F064C1">
      <w:pPr>
        <w:pStyle w:val="BodyText"/>
        <w:rPr>
          <w:rFonts w:ascii="Trebuchet MS" w:hAnsi="Trebuchet MS"/>
          <w:sz w:val="22"/>
          <w:szCs w:val="22"/>
          <w:lang w:val="fr-BE"/>
        </w:rPr>
      </w:pPr>
    </w:p>
    <w:p w14:paraId="426159A4" w14:textId="5299F48E" w:rsidR="00F064C1" w:rsidRPr="00CC465D" w:rsidRDefault="00F064C1" w:rsidP="00F064C1">
      <w:pPr>
        <w:pStyle w:val="Heading1"/>
        <w:rPr>
          <w:lang w:val="fr-BE"/>
        </w:rPr>
      </w:pPr>
      <w:bookmarkStart w:id="31" w:name="_Toc126738276"/>
      <w:bookmarkStart w:id="32" w:name="_Toc160354667"/>
      <w:bookmarkStart w:id="33" w:name="_Toc47968133"/>
      <w:bookmarkEnd w:id="27"/>
      <w:bookmarkEnd w:id="28"/>
      <w:bookmarkEnd w:id="29"/>
      <w:bookmarkEnd w:id="30"/>
      <w:r w:rsidRPr="00CC465D">
        <w:rPr>
          <w:lang w:val="fr-BE"/>
        </w:rPr>
        <w:t xml:space="preserve">Liste des parties </w:t>
      </w:r>
      <w:bookmarkEnd w:id="31"/>
      <w:bookmarkEnd w:id="32"/>
      <w:r w:rsidR="006061C2" w:rsidRPr="00CC465D">
        <w:rPr>
          <w:lang w:val="fr-BE"/>
        </w:rPr>
        <w:t>concernées</w:t>
      </w:r>
      <w:bookmarkEnd w:id="33"/>
    </w:p>
    <w:p w14:paraId="2BB8BA54" w14:textId="77777777" w:rsidR="00F064C1" w:rsidRPr="00CC465D" w:rsidRDefault="00F064C1" w:rsidP="00F064C1">
      <w:pPr>
        <w:pStyle w:val="BodyText"/>
        <w:jc w:val="both"/>
        <w:rPr>
          <w:rFonts w:ascii="Trebuchet MS" w:hAnsi="Trebuchet MS"/>
          <w:sz w:val="22"/>
          <w:szCs w:val="22"/>
          <w:lang w:val="fr-BE"/>
        </w:rPr>
      </w:pPr>
    </w:p>
    <w:p w14:paraId="68D0E282" w14:textId="7C92A50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 xml:space="preserve">La liste des parties intervenantes est reprise dans l’annexe </w:t>
      </w:r>
      <w:r w:rsidR="000562E3" w:rsidRPr="00CC465D">
        <w:rPr>
          <w:rFonts w:ascii="Trebuchet MS" w:hAnsi="Trebuchet MS"/>
          <w:sz w:val="22"/>
          <w:szCs w:val="22"/>
          <w:lang w:val="fr-BE"/>
        </w:rPr>
        <w:t>5 de la farde de chantier QSSE</w:t>
      </w:r>
      <w:r w:rsidRPr="00CC465D">
        <w:rPr>
          <w:rFonts w:ascii="Trebuchet MS" w:hAnsi="Trebuchet MS"/>
          <w:sz w:val="22"/>
          <w:szCs w:val="22"/>
          <w:lang w:val="fr-BE"/>
        </w:rPr>
        <w:t>. Cette liste sera complétée dans la mesure où des entrepreneurs ou intervenants supplémentaires seraient impliqués dans le projet ou dans l’exécution de l’ouvrage.</w:t>
      </w:r>
    </w:p>
    <w:p w14:paraId="308E85B2" w14:textId="77777777" w:rsidR="00F064C1" w:rsidRPr="00CC465D" w:rsidRDefault="00F064C1" w:rsidP="00F064C1">
      <w:pPr>
        <w:pStyle w:val="BodyText"/>
        <w:jc w:val="both"/>
        <w:rPr>
          <w:rFonts w:ascii="Trebuchet MS" w:hAnsi="Trebuchet MS"/>
          <w:sz w:val="22"/>
          <w:szCs w:val="22"/>
          <w:lang w:val="fr-BE"/>
        </w:rPr>
      </w:pPr>
    </w:p>
    <w:p w14:paraId="66ABC9CA" w14:textId="23A50B5C" w:rsidR="00F064C1" w:rsidRPr="00CC465D" w:rsidRDefault="00F064C1" w:rsidP="00F064C1">
      <w:pPr>
        <w:pStyle w:val="BodyText"/>
        <w:jc w:val="both"/>
        <w:rPr>
          <w:rFonts w:ascii="Trebuchet MS" w:hAnsi="Trebuchet MS"/>
          <w:sz w:val="22"/>
          <w:szCs w:val="22"/>
          <w:lang w:val="fr-BE"/>
        </w:rPr>
      </w:pPr>
    </w:p>
    <w:p w14:paraId="0DB19B5F" w14:textId="77777777" w:rsidR="00F064B0" w:rsidRPr="00CC465D" w:rsidRDefault="00F064B0" w:rsidP="00F064C1">
      <w:pPr>
        <w:pStyle w:val="BodyText"/>
        <w:jc w:val="both"/>
        <w:rPr>
          <w:rFonts w:ascii="Trebuchet MS" w:hAnsi="Trebuchet MS"/>
          <w:sz w:val="22"/>
          <w:szCs w:val="22"/>
          <w:lang w:val="fr-BE"/>
        </w:rPr>
      </w:pPr>
    </w:p>
    <w:p w14:paraId="67693933" w14:textId="77777777" w:rsidR="00F064C1" w:rsidRPr="00CC465D" w:rsidRDefault="00F064C1" w:rsidP="00F064C1">
      <w:pPr>
        <w:pStyle w:val="Heading1"/>
        <w:rPr>
          <w:lang w:val="fr-BE"/>
        </w:rPr>
      </w:pPr>
      <w:r w:rsidRPr="00CC465D">
        <w:rPr>
          <w:lang w:val="fr-BE"/>
        </w:rPr>
        <w:t xml:space="preserve"> </w:t>
      </w:r>
      <w:bookmarkStart w:id="34" w:name="_Toc126738277"/>
      <w:bookmarkStart w:id="35" w:name="_Toc160354668"/>
      <w:bookmarkStart w:id="36" w:name="_Toc47615737"/>
      <w:bookmarkStart w:id="37" w:name="_Toc47968134"/>
      <w:r w:rsidRPr="00CC465D">
        <w:rPr>
          <w:lang w:val="fr-BE"/>
        </w:rPr>
        <w:t>Mesures de prévention générales</w:t>
      </w:r>
      <w:bookmarkEnd w:id="34"/>
      <w:r w:rsidRPr="00CC465D">
        <w:rPr>
          <w:lang w:val="fr-BE"/>
        </w:rPr>
        <w:t xml:space="preserve"> (REGLEMENT DU CHANTIER)</w:t>
      </w:r>
      <w:bookmarkEnd w:id="35"/>
      <w:bookmarkEnd w:id="36"/>
      <w:bookmarkEnd w:id="37"/>
    </w:p>
    <w:p w14:paraId="4AC44C2B" w14:textId="77777777" w:rsidR="00F064C1" w:rsidRPr="00CC465D" w:rsidRDefault="00F064C1" w:rsidP="00F064C1">
      <w:pPr>
        <w:rPr>
          <w:lang w:val="fr-BE"/>
        </w:rPr>
      </w:pPr>
    </w:p>
    <w:p w14:paraId="67AAE403" w14:textId="77777777" w:rsidR="00F064C1" w:rsidRPr="00CC465D" w:rsidRDefault="00F064C1" w:rsidP="00F064C1">
      <w:pPr>
        <w:pStyle w:val="Heading2"/>
        <w:rPr>
          <w:lang w:val="fr-BE"/>
        </w:rPr>
      </w:pPr>
      <w:bookmarkStart w:id="38" w:name="_Toc126738278"/>
      <w:bookmarkStart w:id="39" w:name="_Toc160354669"/>
      <w:bookmarkStart w:id="40" w:name="_Toc47615738"/>
      <w:bookmarkStart w:id="41" w:name="_Toc47968135"/>
      <w:r w:rsidRPr="00CC465D">
        <w:rPr>
          <w:lang w:val="fr-BE"/>
        </w:rPr>
        <w:t>Généralités</w:t>
      </w:r>
      <w:bookmarkEnd w:id="38"/>
      <w:bookmarkEnd w:id="39"/>
      <w:bookmarkEnd w:id="40"/>
      <w:bookmarkEnd w:id="41"/>
    </w:p>
    <w:p w14:paraId="21FA317D" w14:textId="77777777" w:rsidR="00F064C1" w:rsidRPr="00CC465D" w:rsidRDefault="00F064C1" w:rsidP="00F064C1">
      <w:pPr>
        <w:pStyle w:val="BodyText"/>
        <w:jc w:val="both"/>
        <w:rPr>
          <w:rFonts w:ascii="Trebuchet MS" w:hAnsi="Trebuchet MS"/>
          <w:sz w:val="22"/>
          <w:szCs w:val="22"/>
          <w:lang w:val="fr-BE"/>
        </w:rPr>
      </w:pPr>
    </w:p>
    <w:p w14:paraId="16495F8E" w14:textId="66E6B3FC"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 xml:space="preserve">Les mesures de prévention générales contiennent un nombre d’obligations administratives et un nombre de mesures de prévention applicables sur le chantier. Ces mesures de prévention générales </w:t>
      </w:r>
      <w:r w:rsidR="00F064B0" w:rsidRPr="00CC465D">
        <w:rPr>
          <w:rFonts w:ascii="Trebuchet MS" w:hAnsi="Trebuchet MS"/>
          <w:sz w:val="22"/>
          <w:szCs w:val="22"/>
          <w:lang w:val="fr-BE"/>
        </w:rPr>
        <w:t>sont à</w:t>
      </w:r>
      <w:r w:rsidRPr="00CC465D">
        <w:rPr>
          <w:rFonts w:ascii="Trebuchet MS" w:hAnsi="Trebuchet MS"/>
          <w:sz w:val="22"/>
          <w:szCs w:val="22"/>
          <w:lang w:val="fr-BE"/>
        </w:rPr>
        <w:t xml:space="preserve"> complét</w:t>
      </w:r>
      <w:r w:rsidR="00F064B0" w:rsidRPr="00CC465D">
        <w:rPr>
          <w:rFonts w:ascii="Trebuchet MS" w:hAnsi="Trebuchet MS"/>
          <w:sz w:val="22"/>
          <w:szCs w:val="22"/>
          <w:lang w:val="fr-BE"/>
        </w:rPr>
        <w:t>er</w:t>
      </w:r>
      <w:r w:rsidRPr="00CC465D">
        <w:rPr>
          <w:rFonts w:ascii="Trebuchet MS" w:hAnsi="Trebuchet MS"/>
          <w:sz w:val="22"/>
          <w:szCs w:val="22"/>
          <w:lang w:val="fr-BE"/>
        </w:rPr>
        <w:t xml:space="preserve"> par le coordinateur sécurité “projet et réalisation” dans le chapitre </w:t>
      </w:r>
      <w:r w:rsidR="00F064B0" w:rsidRPr="00CC465D">
        <w:rPr>
          <w:rFonts w:ascii="Trebuchet MS" w:hAnsi="Trebuchet MS"/>
          <w:sz w:val="22"/>
          <w:szCs w:val="22"/>
          <w:lang w:val="fr-BE"/>
        </w:rPr>
        <w:t>5 « </w:t>
      </w:r>
      <w:r w:rsidRPr="00CC465D">
        <w:rPr>
          <w:rFonts w:ascii="Trebuchet MS" w:hAnsi="Trebuchet MS"/>
          <w:sz w:val="22"/>
          <w:szCs w:val="22"/>
          <w:lang w:val="fr-BE"/>
        </w:rPr>
        <w:t xml:space="preserve">mesures de prévention spécifiques </w:t>
      </w:r>
      <w:r w:rsidR="00F064B0" w:rsidRPr="00CC465D">
        <w:rPr>
          <w:rFonts w:ascii="Trebuchet MS" w:hAnsi="Trebuchet MS"/>
          <w:sz w:val="22"/>
          <w:szCs w:val="22"/>
          <w:lang w:val="fr-BE"/>
        </w:rPr>
        <w:t>relative au</w:t>
      </w:r>
      <w:r w:rsidRPr="00CC465D">
        <w:rPr>
          <w:rFonts w:ascii="Trebuchet MS" w:hAnsi="Trebuchet MS"/>
          <w:sz w:val="22"/>
          <w:szCs w:val="22"/>
          <w:lang w:val="fr-BE"/>
        </w:rPr>
        <w:t xml:space="preserve"> projet</w:t>
      </w:r>
      <w:r w:rsidR="00F064B0" w:rsidRPr="00CC465D">
        <w:rPr>
          <w:rFonts w:ascii="Trebuchet MS" w:hAnsi="Trebuchet MS"/>
          <w:sz w:val="22"/>
          <w:szCs w:val="22"/>
          <w:lang w:val="fr-BE"/>
        </w:rPr>
        <w:t> » et</w:t>
      </w:r>
      <w:r w:rsidRPr="00CC465D">
        <w:rPr>
          <w:rFonts w:ascii="Trebuchet MS" w:hAnsi="Trebuchet MS"/>
          <w:sz w:val="22"/>
          <w:szCs w:val="22"/>
          <w:lang w:val="fr-BE"/>
        </w:rPr>
        <w:t xml:space="preserve"> dans le chapitre </w:t>
      </w:r>
      <w:r w:rsidR="00F064B0" w:rsidRPr="00CC465D">
        <w:rPr>
          <w:rFonts w:ascii="Trebuchet MS" w:hAnsi="Trebuchet MS"/>
          <w:sz w:val="22"/>
          <w:szCs w:val="22"/>
          <w:lang w:val="fr-BE"/>
        </w:rPr>
        <w:t>6 « </w:t>
      </w:r>
      <w:r w:rsidRPr="00CC465D">
        <w:rPr>
          <w:rFonts w:ascii="Trebuchet MS" w:hAnsi="Trebuchet MS"/>
          <w:sz w:val="22"/>
          <w:szCs w:val="22"/>
          <w:lang w:val="fr-BE"/>
        </w:rPr>
        <w:t>mesures de prévention spécifiques portant sur les méthodes d’exécution de l’entrepreneur</w:t>
      </w:r>
      <w:r w:rsidR="00F064B0" w:rsidRPr="00CC465D">
        <w:rPr>
          <w:rFonts w:ascii="Trebuchet MS" w:hAnsi="Trebuchet MS"/>
          <w:sz w:val="22"/>
          <w:szCs w:val="22"/>
          <w:lang w:val="fr-BE"/>
        </w:rPr>
        <w:t> »</w:t>
      </w:r>
      <w:r w:rsidRPr="00CC465D">
        <w:rPr>
          <w:rFonts w:ascii="Trebuchet MS" w:hAnsi="Trebuchet MS"/>
          <w:sz w:val="22"/>
          <w:szCs w:val="22"/>
          <w:lang w:val="fr-BE"/>
        </w:rPr>
        <w:t>.</w:t>
      </w:r>
    </w:p>
    <w:p w14:paraId="17E38795" w14:textId="77777777" w:rsidR="00F064C1" w:rsidRPr="00CC465D" w:rsidRDefault="00F064C1" w:rsidP="00F064C1">
      <w:pPr>
        <w:pStyle w:val="BodyText"/>
        <w:jc w:val="both"/>
        <w:rPr>
          <w:rFonts w:ascii="Trebuchet MS" w:hAnsi="Trebuchet MS"/>
          <w:sz w:val="22"/>
          <w:szCs w:val="22"/>
          <w:lang w:val="fr-BE"/>
        </w:rPr>
      </w:pPr>
    </w:p>
    <w:p w14:paraId="0ED50D10" w14:textId="7777777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L’énumération non limitative indiquée ci-dessous ne décharge pas les entrepreneurs de leurs autres obligations légales. Une description détaillée des tâches pour toutes les parties concernées se trouve sur le site web dans la procédure “préparation et organisation du chantier pour l’exécution des travaux d’assainissement de stations-service</w:t>
      </w:r>
      <w:r w:rsidRPr="00CC465D">
        <w:rPr>
          <w:rFonts w:ascii="Trebuchet MS" w:hAnsi="Trebuchet MS"/>
          <w:snapToGrid w:val="0"/>
          <w:sz w:val="22"/>
          <w:szCs w:val="22"/>
          <w:lang w:val="fr-BE" w:eastAsia="en-US"/>
        </w:rPr>
        <w:t>”.</w:t>
      </w:r>
    </w:p>
    <w:p w14:paraId="1E62DF8E" w14:textId="77777777" w:rsidR="00F064C1" w:rsidRPr="00CC465D" w:rsidRDefault="00F064C1" w:rsidP="00F064C1">
      <w:pPr>
        <w:pStyle w:val="BodyText"/>
        <w:jc w:val="both"/>
        <w:rPr>
          <w:rFonts w:ascii="Trebuchet MS" w:hAnsi="Trebuchet MS"/>
          <w:sz w:val="22"/>
          <w:szCs w:val="22"/>
          <w:lang w:val="fr-BE"/>
        </w:rPr>
      </w:pPr>
    </w:p>
    <w:p w14:paraId="5226FBAA" w14:textId="77777777" w:rsidR="00F064C1" w:rsidRPr="00CC465D" w:rsidRDefault="00F064C1" w:rsidP="00F064C1">
      <w:pPr>
        <w:pStyle w:val="BodyText"/>
        <w:jc w:val="both"/>
        <w:rPr>
          <w:rFonts w:ascii="Trebuchet MS" w:hAnsi="Trebuchet MS"/>
          <w:sz w:val="22"/>
          <w:szCs w:val="22"/>
          <w:lang w:val="fr-BE"/>
        </w:rPr>
      </w:pPr>
    </w:p>
    <w:p w14:paraId="3C9181A0" w14:textId="77777777" w:rsidR="00F064C1" w:rsidRPr="00CC465D" w:rsidRDefault="00F064C1" w:rsidP="00F064C1">
      <w:pPr>
        <w:pStyle w:val="Heading2"/>
        <w:rPr>
          <w:lang w:val="fr-BE"/>
        </w:rPr>
      </w:pPr>
      <w:bookmarkStart w:id="42" w:name="_Toc126738279"/>
      <w:bookmarkStart w:id="43" w:name="_Toc160354670"/>
      <w:bookmarkStart w:id="44" w:name="_Toc47615739"/>
      <w:bookmarkStart w:id="45" w:name="_Toc47968136"/>
      <w:r w:rsidRPr="00CC465D">
        <w:rPr>
          <w:lang w:val="fr-BE"/>
        </w:rPr>
        <w:t>Administratif</w:t>
      </w:r>
      <w:bookmarkEnd w:id="42"/>
      <w:bookmarkEnd w:id="43"/>
      <w:bookmarkEnd w:id="44"/>
      <w:bookmarkEnd w:id="45"/>
    </w:p>
    <w:p w14:paraId="35269AF0" w14:textId="77777777" w:rsidR="00F064C1" w:rsidRPr="00CC465D" w:rsidRDefault="00F064C1" w:rsidP="00F064C1">
      <w:pPr>
        <w:rPr>
          <w:lang w:val="fr-BE"/>
        </w:rPr>
      </w:pPr>
    </w:p>
    <w:p w14:paraId="2512AB6D" w14:textId="77777777" w:rsidR="00F064C1" w:rsidRPr="00CC465D" w:rsidRDefault="00F064C1" w:rsidP="00F064C1">
      <w:pPr>
        <w:pStyle w:val="Heading3"/>
        <w:rPr>
          <w:lang w:val="fr-BE"/>
        </w:rPr>
      </w:pPr>
      <w:bookmarkStart w:id="46" w:name="_Toc126738280"/>
      <w:bookmarkStart w:id="47" w:name="_Toc160354671"/>
      <w:bookmarkStart w:id="48" w:name="_Toc47615740"/>
      <w:bookmarkStart w:id="49" w:name="_Toc47968137"/>
      <w:r w:rsidRPr="00CC465D">
        <w:rPr>
          <w:lang w:val="fr-BE"/>
        </w:rPr>
        <w:t>Notification préalable</w:t>
      </w:r>
      <w:bookmarkEnd w:id="46"/>
      <w:bookmarkEnd w:id="47"/>
      <w:bookmarkEnd w:id="48"/>
      <w:bookmarkEnd w:id="49"/>
    </w:p>
    <w:p w14:paraId="58473DF4" w14:textId="77777777" w:rsidR="00F064C1" w:rsidRPr="00CC465D" w:rsidRDefault="00F064C1" w:rsidP="00F064C1">
      <w:pPr>
        <w:rPr>
          <w:lang w:val="fr-BE"/>
        </w:rPr>
      </w:pPr>
    </w:p>
    <w:p w14:paraId="36E152F5" w14:textId="43A4CCB8" w:rsidR="00F064C1" w:rsidRPr="00CC465D" w:rsidRDefault="00F064C1" w:rsidP="006061C2">
      <w:pPr>
        <w:rPr>
          <w:lang w:val="fr-BE"/>
        </w:rPr>
      </w:pPr>
      <w:r w:rsidRPr="00CC465D">
        <w:rPr>
          <w:snapToGrid w:val="0"/>
          <w:lang w:val="fr-BE"/>
        </w:rPr>
        <w:t xml:space="preserve">La </w:t>
      </w:r>
      <w:r w:rsidRPr="00CC465D">
        <w:rPr>
          <w:bCs/>
          <w:snapToGrid w:val="0"/>
          <w:lang w:val="fr-BE"/>
        </w:rPr>
        <w:t>déclaration de chantier obligatoire auprès des autorités compétentes est à charge</w:t>
      </w:r>
      <w:r w:rsidRPr="00CC465D">
        <w:rPr>
          <w:snapToGrid w:val="0"/>
          <w:lang w:val="fr-BE"/>
        </w:rPr>
        <w:t xml:space="preserve"> de l’entrepreneur.</w:t>
      </w:r>
      <w:r w:rsidRPr="00CC465D">
        <w:rPr>
          <w:lang w:val="fr-BE"/>
        </w:rPr>
        <w:t xml:space="preserve"> La notification préalable doit être envoyée au moins 15 jours calendrier avant le démarrage des travaux sur le site </w:t>
      </w:r>
      <w:r w:rsidR="006061C2" w:rsidRPr="00CC465D">
        <w:rPr>
          <w:lang w:val="fr-BE"/>
        </w:rPr>
        <w:t>temporaire</w:t>
      </w:r>
      <w:r w:rsidRPr="00CC465D">
        <w:rPr>
          <w:lang w:val="fr-BE"/>
        </w:rPr>
        <w:t xml:space="preserve"> </w:t>
      </w:r>
      <w:r w:rsidR="006061C2" w:rsidRPr="00CC465D">
        <w:rPr>
          <w:lang w:val="fr-BE"/>
        </w:rPr>
        <w:t xml:space="preserve">en vertu de différentes législations (sécurité </w:t>
      </w:r>
      <w:r w:rsidR="006061C2" w:rsidRPr="00CC465D">
        <w:rPr>
          <w:lang w:val="fr-BE"/>
        </w:rPr>
        <w:lastRenderedPageBreak/>
        <w:t>sociale et bien-être au travail), auprès d’instances différentes (l’ONSS, la Direction générale Contrôle du bien-être au travail du SPF Emploi, Travail et Concertation sociale et le Comité Nationale d’Action pour la sécurité et l’hygiène dans la Construction). Ces déclarations seront faites via l’application informatique qui est mise à disposition par l’Office National de la Sécurité Sociale (ONSS).</w:t>
      </w:r>
    </w:p>
    <w:p w14:paraId="1B34E84D" w14:textId="77777777" w:rsidR="00DE5EC8" w:rsidRPr="00CC465D" w:rsidRDefault="00DE5EC8" w:rsidP="00F064C1">
      <w:pPr>
        <w:rPr>
          <w:lang w:val="fr-BE"/>
        </w:rPr>
      </w:pPr>
    </w:p>
    <w:p w14:paraId="7D385346" w14:textId="790A4CE5" w:rsidR="00F064C1" w:rsidRPr="00CC465D" w:rsidRDefault="00F064C1" w:rsidP="00F064C1">
      <w:pPr>
        <w:rPr>
          <w:lang w:val="fr-BE"/>
        </w:rPr>
      </w:pPr>
      <w:r w:rsidRPr="00CC465D">
        <w:rPr>
          <w:lang w:val="fr-BE"/>
        </w:rPr>
        <w:t>Une copie de la notification doit être affichée visiblement sur le site de construction au moins 10 jours calendrier avant le démarrage des travaux. Une autre copie doit toujours être conservée dans le journal de coordination.</w:t>
      </w:r>
    </w:p>
    <w:p w14:paraId="74DF8F33" w14:textId="77777777" w:rsidR="00F064C1" w:rsidRPr="00CC465D" w:rsidRDefault="00F064C1" w:rsidP="00F064C1">
      <w:pPr>
        <w:pStyle w:val="Broodtekst"/>
        <w:rPr>
          <w:rFonts w:ascii="Trebuchet MS" w:hAnsi="Trebuchet MS"/>
          <w:lang w:val="fr-BE"/>
        </w:rPr>
      </w:pPr>
    </w:p>
    <w:p w14:paraId="3F859196" w14:textId="77777777" w:rsidR="00F064C1" w:rsidRPr="00CC465D" w:rsidRDefault="00F064C1" w:rsidP="00F064C1">
      <w:pPr>
        <w:rPr>
          <w:lang w:val="fr-BE"/>
        </w:rPr>
      </w:pPr>
      <w:r w:rsidRPr="00CC465D">
        <w:rPr>
          <w:lang w:val="fr-BE"/>
        </w:rPr>
        <w:t>En cas de grande urgence ou dans le cas où la période entre la confirmation de la commande et le démarrage des travaux ne le permet pas, la notification sera remplacée par un simple avis transmis au fonctionnaire chargé du contrôle en matière de sécurité du travail au plus tard le jour même du démarrage des travaux.</w:t>
      </w:r>
    </w:p>
    <w:p w14:paraId="022EFD4A" w14:textId="77777777" w:rsidR="00F064C1" w:rsidRPr="00CC465D" w:rsidRDefault="00F064C1" w:rsidP="00F064C1">
      <w:pPr>
        <w:rPr>
          <w:lang w:val="fr-BE"/>
        </w:rPr>
      </w:pPr>
    </w:p>
    <w:p w14:paraId="5FB7B288" w14:textId="77777777" w:rsidR="00F064C1" w:rsidRPr="00CC465D" w:rsidRDefault="00F064C1" w:rsidP="00F064C1">
      <w:pPr>
        <w:rPr>
          <w:lang w:val="fr-BE"/>
        </w:rPr>
      </w:pPr>
    </w:p>
    <w:p w14:paraId="25490385" w14:textId="77777777" w:rsidR="00F064C1" w:rsidRPr="00CC465D" w:rsidRDefault="00F064C1" w:rsidP="00F064C1">
      <w:pPr>
        <w:pStyle w:val="Heading3"/>
        <w:rPr>
          <w:snapToGrid w:val="0"/>
          <w:lang w:val="fr-BE"/>
        </w:rPr>
      </w:pPr>
      <w:bookmarkStart w:id="50" w:name="_Toc160354162"/>
      <w:bookmarkStart w:id="51" w:name="_Toc160354570"/>
      <w:bookmarkStart w:id="52" w:name="_Toc160354672"/>
      <w:bookmarkStart w:id="53" w:name="_Toc160354163"/>
      <w:bookmarkStart w:id="54" w:name="_Toc160354571"/>
      <w:bookmarkStart w:id="55" w:name="_Toc160354673"/>
      <w:bookmarkStart w:id="56" w:name="_Toc126738281"/>
      <w:bookmarkStart w:id="57" w:name="_Toc160354674"/>
      <w:bookmarkStart w:id="58" w:name="_Toc47615741"/>
      <w:bookmarkStart w:id="59" w:name="_Toc47968138"/>
      <w:bookmarkEnd w:id="50"/>
      <w:bookmarkEnd w:id="51"/>
      <w:bookmarkEnd w:id="52"/>
      <w:bookmarkEnd w:id="53"/>
      <w:bookmarkEnd w:id="54"/>
      <w:bookmarkEnd w:id="55"/>
      <w:r w:rsidRPr="00CC465D">
        <w:rPr>
          <w:snapToGrid w:val="0"/>
          <w:lang w:val="fr-BE"/>
        </w:rPr>
        <w:t>Charte HSE pour tous les entrepreneurs</w:t>
      </w:r>
      <w:bookmarkEnd w:id="56"/>
      <w:bookmarkEnd w:id="57"/>
      <w:bookmarkEnd w:id="58"/>
      <w:bookmarkEnd w:id="59"/>
      <w:r w:rsidRPr="00CC465D">
        <w:rPr>
          <w:snapToGrid w:val="0"/>
          <w:lang w:val="fr-BE"/>
        </w:rPr>
        <w:t xml:space="preserve"> </w:t>
      </w:r>
    </w:p>
    <w:p w14:paraId="7D18D64F" w14:textId="77777777" w:rsidR="00F064C1" w:rsidRPr="00CC465D" w:rsidRDefault="00F064C1" w:rsidP="00F064C1">
      <w:pPr>
        <w:rPr>
          <w:snapToGrid w:val="0"/>
          <w:lang w:val="fr-BE"/>
        </w:rPr>
      </w:pPr>
    </w:p>
    <w:p w14:paraId="3CE2A277" w14:textId="22238939" w:rsidR="00F064C1" w:rsidRPr="00CC465D" w:rsidRDefault="00F064C1" w:rsidP="00F064C1">
      <w:pPr>
        <w:rPr>
          <w:snapToGrid w:val="0"/>
          <w:lang w:val="fr-BE"/>
        </w:rPr>
      </w:pPr>
      <w:r w:rsidRPr="00CC465D">
        <w:rPr>
          <w:snapToGrid w:val="0"/>
          <w:lang w:val="fr-BE"/>
        </w:rPr>
        <w:t xml:space="preserve">Chaque entrepreneur et sous-traitant confirme et signe la charte HSE (voir annexe </w:t>
      </w:r>
      <w:r w:rsidR="00767479" w:rsidRPr="00CC465D">
        <w:rPr>
          <w:snapToGrid w:val="0"/>
          <w:lang w:val="fr-BE"/>
        </w:rPr>
        <w:t>8 de la farde de chantier QSSE</w:t>
      </w:r>
      <w:r w:rsidRPr="00CC465D">
        <w:rPr>
          <w:snapToGrid w:val="0"/>
          <w:lang w:val="fr-BE"/>
        </w:rPr>
        <w:t>) dans lequel il confirme :</w:t>
      </w:r>
    </w:p>
    <w:p w14:paraId="5D7F7C2E" w14:textId="77777777" w:rsidR="00F064C1" w:rsidRPr="00CC465D" w:rsidRDefault="00F064C1" w:rsidP="00F064C1">
      <w:pPr>
        <w:numPr>
          <w:ilvl w:val="0"/>
          <w:numId w:val="13"/>
        </w:numPr>
        <w:spacing w:line="260" w:lineRule="atLeast"/>
        <w:jc w:val="left"/>
        <w:rPr>
          <w:snapToGrid w:val="0"/>
          <w:lang w:val="fr-BE"/>
        </w:rPr>
      </w:pPr>
      <w:r w:rsidRPr="00CC465D">
        <w:rPr>
          <w:snapToGrid w:val="0"/>
          <w:lang w:val="fr-BE"/>
        </w:rPr>
        <w:t>avoir pris connaissance du présent plan de sécurité et santé ;</w:t>
      </w:r>
    </w:p>
    <w:p w14:paraId="7ECBDF74" w14:textId="77777777" w:rsidR="00F064C1" w:rsidRPr="00CC465D" w:rsidRDefault="00F064C1" w:rsidP="00F064C1">
      <w:pPr>
        <w:numPr>
          <w:ilvl w:val="0"/>
          <w:numId w:val="13"/>
        </w:numPr>
        <w:spacing w:line="260" w:lineRule="atLeast"/>
        <w:jc w:val="left"/>
        <w:rPr>
          <w:snapToGrid w:val="0"/>
          <w:lang w:val="fr-BE"/>
        </w:rPr>
      </w:pPr>
      <w:r w:rsidRPr="00CC465D">
        <w:rPr>
          <w:snapToGrid w:val="0"/>
          <w:lang w:val="fr-BE"/>
        </w:rPr>
        <w:t>être au courant de la réglementation en vigueur ;</w:t>
      </w:r>
    </w:p>
    <w:p w14:paraId="6E4850CF" w14:textId="77777777" w:rsidR="00F064C1" w:rsidRPr="00CC465D" w:rsidRDefault="00F064C1" w:rsidP="00F064C1">
      <w:pPr>
        <w:numPr>
          <w:ilvl w:val="0"/>
          <w:numId w:val="13"/>
        </w:numPr>
        <w:spacing w:line="260" w:lineRule="atLeast"/>
        <w:jc w:val="left"/>
        <w:rPr>
          <w:snapToGrid w:val="0"/>
          <w:lang w:val="fr-BE"/>
        </w:rPr>
      </w:pPr>
      <w:r w:rsidRPr="00CC465D">
        <w:rPr>
          <w:snapToGrid w:val="0"/>
          <w:lang w:val="fr-BE"/>
        </w:rPr>
        <w:t>respecter la réglementation en vigueur ;</w:t>
      </w:r>
    </w:p>
    <w:p w14:paraId="67511626" w14:textId="77777777" w:rsidR="00F064C1" w:rsidRPr="00CC465D" w:rsidRDefault="00F064C1" w:rsidP="00F064C1">
      <w:pPr>
        <w:numPr>
          <w:ilvl w:val="0"/>
          <w:numId w:val="13"/>
        </w:numPr>
        <w:spacing w:line="260" w:lineRule="atLeast"/>
        <w:jc w:val="left"/>
        <w:rPr>
          <w:snapToGrid w:val="0"/>
          <w:lang w:val="fr-BE"/>
        </w:rPr>
      </w:pPr>
      <w:r w:rsidRPr="00CC465D">
        <w:rPr>
          <w:snapToGrid w:val="0"/>
          <w:lang w:val="fr-BE"/>
        </w:rPr>
        <w:t>respecter les dispositions du présent plan de sécurité et santé ;</w:t>
      </w:r>
    </w:p>
    <w:p w14:paraId="2CCBA0DF" w14:textId="77777777" w:rsidR="00F064C1" w:rsidRPr="00CC465D" w:rsidRDefault="00F064C1" w:rsidP="00F064C1">
      <w:pPr>
        <w:numPr>
          <w:ilvl w:val="0"/>
          <w:numId w:val="13"/>
        </w:numPr>
        <w:spacing w:line="260" w:lineRule="atLeast"/>
        <w:jc w:val="left"/>
        <w:rPr>
          <w:snapToGrid w:val="0"/>
          <w:lang w:val="fr-BE"/>
        </w:rPr>
      </w:pPr>
      <w:r w:rsidRPr="00CC465D">
        <w:rPr>
          <w:snapToGrid w:val="0"/>
          <w:lang w:val="fr-BE"/>
        </w:rPr>
        <w:t>respecter les dispositions de son plan de sécurité et santé spécifique ;</w:t>
      </w:r>
    </w:p>
    <w:p w14:paraId="1AE76886" w14:textId="77777777" w:rsidR="00F064C1" w:rsidRPr="00CC465D" w:rsidRDefault="00F064C1" w:rsidP="00F064C1">
      <w:pPr>
        <w:numPr>
          <w:ilvl w:val="0"/>
          <w:numId w:val="13"/>
        </w:numPr>
        <w:spacing w:line="260" w:lineRule="atLeast"/>
        <w:jc w:val="left"/>
        <w:rPr>
          <w:snapToGrid w:val="0"/>
          <w:lang w:val="fr-BE"/>
        </w:rPr>
      </w:pPr>
      <w:r w:rsidRPr="00CC465D">
        <w:rPr>
          <w:snapToGrid w:val="0"/>
          <w:lang w:val="fr-BE"/>
        </w:rPr>
        <w:t>respecter les prescriptions de sécurité supplémentaires de BOFAS.</w:t>
      </w:r>
    </w:p>
    <w:p w14:paraId="3AA1AA88" w14:textId="77777777" w:rsidR="00F064C1" w:rsidRPr="00CC465D" w:rsidRDefault="00F064C1" w:rsidP="00F064C1">
      <w:pPr>
        <w:rPr>
          <w:snapToGrid w:val="0"/>
          <w:lang w:val="fr-BE"/>
        </w:rPr>
      </w:pPr>
    </w:p>
    <w:p w14:paraId="6717F2AE" w14:textId="77777777" w:rsidR="00F064C1" w:rsidRPr="00CC465D" w:rsidRDefault="00F064C1" w:rsidP="00F064C1">
      <w:pPr>
        <w:rPr>
          <w:snapToGrid w:val="0"/>
          <w:lang w:val="fr-BE"/>
        </w:rPr>
      </w:pPr>
      <w:r w:rsidRPr="00CC465D">
        <w:rPr>
          <w:snapToGrid w:val="0"/>
          <w:lang w:val="fr-BE"/>
        </w:rPr>
        <w:t>Cette charte a valeur de déclaration d’intention.</w:t>
      </w:r>
    </w:p>
    <w:p w14:paraId="1CC5DDCC" w14:textId="77777777" w:rsidR="00F064C1" w:rsidRPr="00CC465D" w:rsidRDefault="00F064C1" w:rsidP="00F064C1">
      <w:pPr>
        <w:rPr>
          <w:snapToGrid w:val="0"/>
          <w:lang w:val="fr-BE"/>
        </w:rPr>
      </w:pPr>
    </w:p>
    <w:p w14:paraId="6DDA93C1" w14:textId="1DB9FE87" w:rsidR="00F064C1" w:rsidRPr="00CC465D" w:rsidRDefault="00F064C1" w:rsidP="00F064C1">
      <w:pPr>
        <w:rPr>
          <w:snapToGrid w:val="0"/>
          <w:lang w:val="fr-BE"/>
        </w:rPr>
      </w:pPr>
      <w:r w:rsidRPr="00CC465D">
        <w:rPr>
          <w:snapToGrid w:val="0"/>
          <w:lang w:val="fr-BE"/>
        </w:rPr>
        <w:t xml:space="preserve">Avant le démarrage des travaux, BOFAS et le </w:t>
      </w:r>
      <w:r w:rsidR="00767479" w:rsidRPr="00CC465D">
        <w:rPr>
          <w:snapToGrid w:val="0"/>
          <w:lang w:val="fr-BE"/>
        </w:rPr>
        <w:t>CSR</w:t>
      </w:r>
      <w:r w:rsidRPr="00CC465D">
        <w:rPr>
          <w:snapToGrid w:val="0"/>
          <w:lang w:val="fr-BE"/>
        </w:rPr>
        <w:t xml:space="preserve"> seront informés à propos de chaque sous-traitant : une charte HSE signée par le sous-traitant doit être transmise, à laquelle l’analyse des risques des travaux et un aperçu des agents chimiques dangereux doivent être joints.</w:t>
      </w:r>
    </w:p>
    <w:p w14:paraId="7563393D" w14:textId="77777777" w:rsidR="00F064C1" w:rsidRPr="00CC465D" w:rsidRDefault="00F064C1" w:rsidP="00F064C1">
      <w:pPr>
        <w:pStyle w:val="BodyText"/>
        <w:rPr>
          <w:rFonts w:ascii="Trebuchet MS" w:hAnsi="Trebuchet MS"/>
          <w:sz w:val="22"/>
          <w:szCs w:val="22"/>
          <w:lang w:val="fr-BE"/>
        </w:rPr>
      </w:pPr>
      <w:bookmarkStart w:id="60" w:name="_Toc6212762"/>
      <w:bookmarkStart w:id="61" w:name="_Toc6640669"/>
      <w:bookmarkStart w:id="62" w:name="_Toc12162680"/>
    </w:p>
    <w:p w14:paraId="7A97C92D" w14:textId="77777777" w:rsidR="00F064C1" w:rsidRPr="00CC465D" w:rsidRDefault="00F064C1" w:rsidP="00F064C1">
      <w:pPr>
        <w:pStyle w:val="BodyText"/>
        <w:rPr>
          <w:rFonts w:ascii="Trebuchet MS" w:hAnsi="Trebuchet MS"/>
          <w:sz w:val="22"/>
          <w:szCs w:val="22"/>
          <w:lang w:val="fr-BE"/>
        </w:rPr>
      </w:pPr>
    </w:p>
    <w:p w14:paraId="2C0DB278" w14:textId="77777777" w:rsidR="00F064C1" w:rsidRPr="00CC465D" w:rsidRDefault="00F064C1" w:rsidP="00F064C1">
      <w:pPr>
        <w:pStyle w:val="Heading2"/>
        <w:rPr>
          <w:snapToGrid w:val="0"/>
          <w:lang w:val="fr-BE"/>
        </w:rPr>
      </w:pPr>
      <w:bookmarkStart w:id="63" w:name="_Toc126738282"/>
      <w:r w:rsidRPr="00CC465D">
        <w:rPr>
          <w:snapToGrid w:val="0"/>
          <w:lang w:val="fr-BE"/>
        </w:rPr>
        <w:t xml:space="preserve"> </w:t>
      </w:r>
      <w:bookmarkStart w:id="64" w:name="_Toc160354675"/>
      <w:bookmarkStart w:id="65" w:name="_Toc47615742"/>
      <w:bookmarkStart w:id="66" w:name="_Toc47968139"/>
      <w:r w:rsidRPr="00CC465D">
        <w:rPr>
          <w:snapToGrid w:val="0"/>
          <w:lang w:val="fr-BE"/>
        </w:rPr>
        <w:t>Organisation et aménagement du chantier</w:t>
      </w:r>
      <w:bookmarkEnd w:id="63"/>
      <w:bookmarkEnd w:id="64"/>
      <w:bookmarkEnd w:id="65"/>
      <w:bookmarkEnd w:id="66"/>
    </w:p>
    <w:p w14:paraId="24846775" w14:textId="77777777" w:rsidR="00F064C1" w:rsidRPr="00CC465D" w:rsidRDefault="00F064C1" w:rsidP="00F064C1">
      <w:pPr>
        <w:rPr>
          <w:lang w:val="fr-BE"/>
        </w:rPr>
      </w:pPr>
    </w:p>
    <w:p w14:paraId="0681C062" w14:textId="77777777" w:rsidR="00F064C1" w:rsidRPr="00CC465D" w:rsidRDefault="00F064C1" w:rsidP="00F064C1">
      <w:pPr>
        <w:pStyle w:val="Heading3"/>
        <w:rPr>
          <w:snapToGrid w:val="0"/>
          <w:lang w:val="fr-BE"/>
        </w:rPr>
      </w:pPr>
      <w:bookmarkStart w:id="67" w:name="_Toc6212763"/>
      <w:bookmarkStart w:id="68" w:name="_Toc6640670"/>
      <w:bookmarkStart w:id="69" w:name="_Toc12162681"/>
      <w:bookmarkStart w:id="70" w:name="_Toc126738283"/>
      <w:bookmarkStart w:id="71" w:name="_Toc160354676"/>
      <w:bookmarkStart w:id="72" w:name="_Toc47615743"/>
      <w:bookmarkStart w:id="73" w:name="_Toc47968140"/>
      <w:bookmarkEnd w:id="60"/>
      <w:bookmarkEnd w:id="61"/>
      <w:bookmarkEnd w:id="62"/>
      <w:r w:rsidRPr="00CC465D">
        <w:rPr>
          <w:snapToGrid w:val="0"/>
          <w:lang w:val="fr-BE"/>
        </w:rPr>
        <w:t>Implantation, aménagement et entretien du chantier (locaux)</w:t>
      </w:r>
      <w:bookmarkEnd w:id="67"/>
      <w:bookmarkEnd w:id="68"/>
      <w:bookmarkEnd w:id="69"/>
      <w:bookmarkEnd w:id="70"/>
      <w:bookmarkEnd w:id="71"/>
      <w:bookmarkEnd w:id="72"/>
      <w:bookmarkEnd w:id="73"/>
    </w:p>
    <w:p w14:paraId="3ABE3104" w14:textId="77777777" w:rsidR="00F064C1" w:rsidRPr="00CC465D" w:rsidRDefault="00F064C1" w:rsidP="00F064C1">
      <w:pPr>
        <w:rPr>
          <w:lang w:val="fr-BE"/>
        </w:rPr>
      </w:pPr>
    </w:p>
    <w:p w14:paraId="2D6B2FE2" w14:textId="433051A5" w:rsidR="00F064C1" w:rsidRPr="00CC465D" w:rsidRDefault="00F064C1" w:rsidP="00F064C1">
      <w:pPr>
        <w:rPr>
          <w:snapToGrid w:val="0"/>
          <w:lang w:val="fr-BE"/>
        </w:rPr>
      </w:pPr>
      <w:r w:rsidRPr="00CC465D">
        <w:rPr>
          <w:snapToGrid w:val="0"/>
          <w:lang w:val="fr-BE"/>
        </w:rPr>
        <w:t xml:space="preserve">Le </w:t>
      </w:r>
      <w:r w:rsidRPr="00CC465D">
        <w:rPr>
          <w:b/>
          <w:snapToGrid w:val="0"/>
          <w:u w:val="single"/>
          <w:lang w:val="fr-BE"/>
        </w:rPr>
        <w:t>plan d’aménagement du chantier</w:t>
      </w:r>
      <w:r w:rsidRPr="00CC465D">
        <w:rPr>
          <w:b/>
          <w:snapToGrid w:val="0"/>
          <w:lang w:val="fr-BE"/>
        </w:rPr>
        <w:t xml:space="preserve"> </w:t>
      </w:r>
      <w:r w:rsidRPr="00CC465D">
        <w:rPr>
          <w:snapToGrid w:val="0"/>
          <w:lang w:val="fr-BE"/>
        </w:rPr>
        <w:t>doit être établi par l’entrepreneur principal en concertation avec le coordinateur réalisation. Pendant la réunion de démarrage de chantier, le plan sera approuvé ou adapté après concertation. Le plan doit être joint en annexe</w:t>
      </w:r>
      <w:r w:rsidR="00767479" w:rsidRPr="00CC465D">
        <w:rPr>
          <w:snapToGrid w:val="0"/>
          <w:lang w:val="fr-BE"/>
        </w:rPr>
        <w:t xml:space="preserve"> 6 de la farde de chantier QSSE</w:t>
      </w:r>
      <w:r w:rsidRPr="00CC465D">
        <w:rPr>
          <w:snapToGrid w:val="0"/>
          <w:lang w:val="fr-BE"/>
        </w:rPr>
        <w:t xml:space="preserve"> ou sera affiché sur le site de construction et doit contenir au moins les données suivantes :</w:t>
      </w:r>
    </w:p>
    <w:p w14:paraId="0418CB3F" w14:textId="77777777" w:rsidR="00F064C1" w:rsidRPr="00CC465D" w:rsidRDefault="00F064C1" w:rsidP="00F064C1">
      <w:pPr>
        <w:numPr>
          <w:ilvl w:val="0"/>
          <w:numId w:val="14"/>
        </w:numPr>
        <w:spacing w:line="260" w:lineRule="atLeast"/>
        <w:jc w:val="left"/>
        <w:rPr>
          <w:snapToGrid w:val="0"/>
          <w:lang w:val="fr-BE"/>
        </w:rPr>
      </w:pPr>
      <w:r w:rsidRPr="00CC465D">
        <w:rPr>
          <w:snapToGrid w:val="0"/>
          <w:lang w:val="fr-BE"/>
        </w:rPr>
        <w:t>Accès, voies, direction de la circulation, parkings ;</w:t>
      </w:r>
    </w:p>
    <w:p w14:paraId="4639D0B5" w14:textId="77777777" w:rsidR="00F064C1" w:rsidRPr="00CC465D" w:rsidRDefault="00F064C1" w:rsidP="00F064C1">
      <w:pPr>
        <w:numPr>
          <w:ilvl w:val="0"/>
          <w:numId w:val="14"/>
        </w:numPr>
        <w:spacing w:line="260" w:lineRule="atLeast"/>
        <w:jc w:val="left"/>
        <w:rPr>
          <w:snapToGrid w:val="0"/>
          <w:lang w:val="fr-BE"/>
        </w:rPr>
      </w:pPr>
      <w:r w:rsidRPr="00CC465D">
        <w:rPr>
          <w:snapToGrid w:val="0"/>
          <w:lang w:val="fr-BE"/>
        </w:rPr>
        <w:t xml:space="preserve">Localisation des impétrants ; </w:t>
      </w:r>
    </w:p>
    <w:p w14:paraId="330878A9" w14:textId="0B5818BE" w:rsidR="00F064C1" w:rsidRPr="00CC465D" w:rsidRDefault="00F064C1" w:rsidP="00F064C1">
      <w:pPr>
        <w:numPr>
          <w:ilvl w:val="0"/>
          <w:numId w:val="14"/>
        </w:numPr>
        <w:spacing w:line="260" w:lineRule="atLeast"/>
        <w:jc w:val="left"/>
        <w:rPr>
          <w:snapToGrid w:val="0"/>
          <w:lang w:val="fr-BE"/>
        </w:rPr>
      </w:pPr>
      <w:r w:rsidRPr="00CC465D">
        <w:rPr>
          <w:snapToGrid w:val="0"/>
          <w:lang w:val="fr-BE"/>
        </w:rPr>
        <w:lastRenderedPageBreak/>
        <w:t>Zones de stockage, de chargement,</w:t>
      </w:r>
      <w:r w:rsidR="0047731E" w:rsidRPr="00CC465D">
        <w:rPr>
          <w:snapToGrid w:val="0"/>
          <w:lang w:val="fr-BE"/>
        </w:rPr>
        <w:t xml:space="preserve"> </w:t>
      </w:r>
      <w:r w:rsidRPr="00CC465D">
        <w:rPr>
          <w:snapToGrid w:val="0"/>
          <w:lang w:val="fr-BE"/>
        </w:rPr>
        <w:t>… ;</w:t>
      </w:r>
    </w:p>
    <w:p w14:paraId="6709BB1E" w14:textId="77777777" w:rsidR="00F064C1" w:rsidRPr="00CC465D" w:rsidRDefault="00F064C1" w:rsidP="00F064C1">
      <w:pPr>
        <w:numPr>
          <w:ilvl w:val="0"/>
          <w:numId w:val="14"/>
        </w:numPr>
        <w:spacing w:line="260" w:lineRule="atLeast"/>
        <w:jc w:val="left"/>
        <w:rPr>
          <w:snapToGrid w:val="0"/>
          <w:lang w:val="fr-BE"/>
        </w:rPr>
      </w:pPr>
      <w:r w:rsidRPr="00CC465D">
        <w:rPr>
          <w:snapToGrid w:val="0"/>
          <w:lang w:val="fr-BE"/>
        </w:rPr>
        <w:t xml:space="preserve">Signalisation routière ; </w:t>
      </w:r>
    </w:p>
    <w:p w14:paraId="7B5C51ED" w14:textId="77777777" w:rsidR="00F064C1" w:rsidRPr="00CC465D" w:rsidRDefault="00F064C1" w:rsidP="00F064C1">
      <w:pPr>
        <w:numPr>
          <w:ilvl w:val="0"/>
          <w:numId w:val="14"/>
        </w:numPr>
        <w:spacing w:line="260" w:lineRule="atLeast"/>
        <w:jc w:val="left"/>
        <w:rPr>
          <w:snapToGrid w:val="0"/>
          <w:lang w:val="fr-BE"/>
        </w:rPr>
      </w:pPr>
      <w:r w:rsidRPr="00CC465D">
        <w:rPr>
          <w:snapToGrid w:val="0"/>
          <w:lang w:val="fr-BE"/>
        </w:rPr>
        <w:t>Position du tableau de chantier (références entrepreneurs, pictogrammes, …);</w:t>
      </w:r>
    </w:p>
    <w:p w14:paraId="1FBFDDBF" w14:textId="77777777" w:rsidR="00F064C1" w:rsidRPr="00CC465D" w:rsidRDefault="00F064C1" w:rsidP="00F064C1">
      <w:pPr>
        <w:numPr>
          <w:ilvl w:val="0"/>
          <w:numId w:val="14"/>
        </w:numPr>
        <w:spacing w:line="260" w:lineRule="atLeast"/>
        <w:jc w:val="left"/>
        <w:rPr>
          <w:snapToGrid w:val="0"/>
          <w:lang w:val="fr-BE"/>
        </w:rPr>
      </w:pPr>
      <w:r w:rsidRPr="00CC465D">
        <w:rPr>
          <w:snapToGrid w:val="0"/>
          <w:lang w:val="fr-BE"/>
        </w:rPr>
        <w:t>Emplacement des baraques de chantier ;</w:t>
      </w:r>
    </w:p>
    <w:p w14:paraId="1EAAAA8D" w14:textId="77777777" w:rsidR="00F064C1" w:rsidRPr="00CC465D" w:rsidRDefault="00F064C1" w:rsidP="00F064C1">
      <w:pPr>
        <w:numPr>
          <w:ilvl w:val="0"/>
          <w:numId w:val="14"/>
        </w:numPr>
        <w:spacing w:line="260" w:lineRule="atLeast"/>
        <w:jc w:val="left"/>
        <w:rPr>
          <w:snapToGrid w:val="0"/>
          <w:lang w:val="fr-BE"/>
        </w:rPr>
      </w:pPr>
      <w:r w:rsidRPr="00CC465D">
        <w:rPr>
          <w:snapToGrid w:val="0"/>
          <w:lang w:val="fr-BE"/>
        </w:rPr>
        <w:t>Poste de premiers secours ;</w:t>
      </w:r>
    </w:p>
    <w:p w14:paraId="145DA59D" w14:textId="77777777" w:rsidR="00F064C1" w:rsidRPr="00CC465D" w:rsidRDefault="00F064C1" w:rsidP="00F064C1">
      <w:pPr>
        <w:numPr>
          <w:ilvl w:val="0"/>
          <w:numId w:val="15"/>
        </w:numPr>
        <w:spacing w:line="260" w:lineRule="atLeast"/>
        <w:jc w:val="left"/>
        <w:rPr>
          <w:snapToGrid w:val="0"/>
          <w:lang w:val="fr-BE"/>
        </w:rPr>
      </w:pPr>
      <w:r w:rsidRPr="00CC465D">
        <w:rPr>
          <w:snapToGrid w:val="0"/>
          <w:lang w:val="fr-BE"/>
        </w:rPr>
        <w:t>Point de rassemblement lors d’une évacuation.</w:t>
      </w:r>
    </w:p>
    <w:p w14:paraId="67A728F6" w14:textId="77777777" w:rsidR="00F064C1" w:rsidRPr="00CC465D" w:rsidRDefault="00F064C1" w:rsidP="00F064C1">
      <w:pPr>
        <w:rPr>
          <w:snapToGrid w:val="0"/>
          <w:lang w:val="fr-BE"/>
        </w:rPr>
      </w:pPr>
    </w:p>
    <w:p w14:paraId="12DB56A9" w14:textId="77777777" w:rsidR="00F064C1" w:rsidRPr="00CC465D" w:rsidRDefault="00F064C1" w:rsidP="00F064C1">
      <w:pPr>
        <w:rPr>
          <w:snapToGrid w:val="0"/>
          <w:lang w:val="fr-BE"/>
        </w:rPr>
      </w:pPr>
      <w:r w:rsidRPr="00CC465D">
        <w:rPr>
          <w:snapToGrid w:val="0"/>
          <w:lang w:val="fr-BE"/>
        </w:rPr>
        <w:t>Dans le cadre de travaux qui constituent un risque pour des personnes non autorisées, la zone de travail doit être balisée, illuminée ou indiquée par des signaux d’avertissement.</w:t>
      </w:r>
    </w:p>
    <w:p w14:paraId="03985D73" w14:textId="77777777" w:rsidR="00F064C1" w:rsidRPr="00CC465D" w:rsidRDefault="00F064C1" w:rsidP="00F064C1">
      <w:pPr>
        <w:rPr>
          <w:snapToGrid w:val="0"/>
          <w:lang w:val="fr-BE"/>
        </w:rPr>
      </w:pPr>
    </w:p>
    <w:p w14:paraId="0745C645" w14:textId="77777777" w:rsidR="00F064C1" w:rsidRPr="00CC465D" w:rsidRDefault="00F064C1" w:rsidP="00F064C1">
      <w:pPr>
        <w:rPr>
          <w:snapToGrid w:val="0"/>
          <w:lang w:val="fr-BE"/>
        </w:rPr>
      </w:pPr>
      <w:r w:rsidRPr="00CC465D">
        <w:rPr>
          <w:snapToGrid w:val="0"/>
          <w:lang w:val="fr-BE"/>
        </w:rPr>
        <w:t xml:space="preserve">Le chantier doit être entièrement balisé au moyen d’une </w:t>
      </w:r>
      <w:r w:rsidRPr="00CC465D">
        <w:rPr>
          <w:b/>
          <w:snapToGrid w:val="0"/>
          <w:u w:val="single"/>
          <w:lang w:val="fr-BE"/>
        </w:rPr>
        <w:t>clôture</w:t>
      </w:r>
      <w:r w:rsidRPr="00CC465D">
        <w:rPr>
          <w:snapToGrid w:val="0"/>
          <w:lang w:val="fr-BE"/>
        </w:rPr>
        <w:t xml:space="preserve"> d’une hauteur de minimum 2 mètres, ce qui empêche l’accès au chantier à des personnes non autorisées.</w:t>
      </w:r>
    </w:p>
    <w:p w14:paraId="1AD3EF1B" w14:textId="77777777" w:rsidR="00F064C1" w:rsidRPr="00CC465D" w:rsidRDefault="00F064C1" w:rsidP="00F064C1">
      <w:pPr>
        <w:rPr>
          <w:snapToGrid w:val="0"/>
          <w:lang w:val="fr-BE"/>
        </w:rPr>
      </w:pPr>
    </w:p>
    <w:p w14:paraId="4F888E76" w14:textId="77777777" w:rsidR="00F064C1" w:rsidRPr="00CC465D" w:rsidRDefault="00F064C1" w:rsidP="00F064C1">
      <w:pPr>
        <w:rPr>
          <w:snapToGrid w:val="0"/>
          <w:lang w:val="fr-BE"/>
        </w:rPr>
      </w:pPr>
      <w:r w:rsidRPr="00CC465D">
        <w:rPr>
          <w:snapToGrid w:val="0"/>
          <w:lang w:val="fr-BE"/>
        </w:rPr>
        <w:t>Un tableau indiquant le n° d’urgence de l’entrepreneur principal doit être apposé sur la palissade.</w:t>
      </w:r>
    </w:p>
    <w:p w14:paraId="44CE32C9" w14:textId="77777777" w:rsidR="00F064C1" w:rsidRPr="00CC465D" w:rsidRDefault="00F064C1" w:rsidP="00F064C1">
      <w:pPr>
        <w:rPr>
          <w:snapToGrid w:val="0"/>
          <w:lang w:val="fr-BE"/>
        </w:rPr>
      </w:pPr>
    </w:p>
    <w:p w14:paraId="357F34C4" w14:textId="271C0B60" w:rsidR="00F064C1" w:rsidRPr="00CC465D" w:rsidRDefault="00F064C1" w:rsidP="00F064C1">
      <w:pPr>
        <w:rPr>
          <w:snapToGrid w:val="0"/>
          <w:lang w:val="fr-BE"/>
        </w:rPr>
      </w:pPr>
      <w:r w:rsidRPr="00CC465D">
        <w:rPr>
          <w:snapToGrid w:val="0"/>
          <w:lang w:val="fr-BE"/>
        </w:rPr>
        <w:t>Avant l’exécution des travaux, l’entrepreneur doit mettre des pictogrammes de sécurité (accès interdit aux personnes non autorisées, obligation de porter des chaussures de protection et un casque, interdiction de fumer,</w:t>
      </w:r>
      <w:r w:rsidR="0047731E" w:rsidRPr="00CC465D">
        <w:rPr>
          <w:snapToGrid w:val="0"/>
          <w:lang w:val="fr-BE"/>
        </w:rPr>
        <w:t xml:space="preserve"> </w:t>
      </w:r>
      <w:r w:rsidRPr="00CC465D">
        <w:rPr>
          <w:snapToGrid w:val="0"/>
          <w:lang w:val="fr-BE"/>
        </w:rPr>
        <w:t>…) qui avertissent du danger et règlent la circulation sur le chantier.</w:t>
      </w:r>
    </w:p>
    <w:p w14:paraId="6C1824AF" w14:textId="77777777" w:rsidR="00F064C1" w:rsidRPr="00CC465D" w:rsidRDefault="00F064C1" w:rsidP="00F064C1">
      <w:pPr>
        <w:rPr>
          <w:snapToGrid w:val="0"/>
          <w:lang w:val="fr-BE"/>
        </w:rPr>
      </w:pPr>
    </w:p>
    <w:p w14:paraId="75443379" w14:textId="77777777" w:rsidR="00F064C1" w:rsidRPr="00CC465D" w:rsidRDefault="00F064C1" w:rsidP="00DE009F">
      <w:pPr>
        <w:rPr>
          <w:snapToGrid w:val="0"/>
          <w:lang w:val="fr-BE"/>
        </w:rPr>
      </w:pPr>
      <w:r w:rsidRPr="00CC465D">
        <w:rPr>
          <w:snapToGrid w:val="0"/>
          <w:lang w:val="fr-BE"/>
        </w:rPr>
        <w:t>Pour les espaces où il existe un danger d’explosion, l’interdiction de feu à nu sera instaurée (zone de stockage pour des produits dangereux et dans le cas où il y a encore du produit dans les citernes).</w:t>
      </w:r>
    </w:p>
    <w:p w14:paraId="5477AA5B" w14:textId="77777777" w:rsidR="00F064C1" w:rsidRPr="00CC465D" w:rsidRDefault="00F064C1" w:rsidP="00DE009F">
      <w:pPr>
        <w:rPr>
          <w:snapToGrid w:val="0"/>
          <w:lang w:val="fr-BE"/>
        </w:rPr>
      </w:pPr>
    </w:p>
    <w:p w14:paraId="0DCF5993" w14:textId="0BBD5C91" w:rsidR="00F064C1" w:rsidRPr="00CC465D" w:rsidRDefault="00F064C1" w:rsidP="00DE009F">
      <w:pPr>
        <w:rPr>
          <w:snapToGrid w:val="0"/>
          <w:lang w:val="fr-BE"/>
        </w:rPr>
      </w:pPr>
      <w:bookmarkStart w:id="74" w:name="_Toc47615744"/>
      <w:r w:rsidRPr="00CC465D">
        <w:rPr>
          <w:snapToGrid w:val="0"/>
          <w:lang w:val="fr-BE"/>
        </w:rPr>
        <w:t xml:space="preserve">Le bureau de chantier, les locaux de restauration, de repos et de rechange et les équipements sanitaires doivent se situer dans la zone de niveau de protection 1 (voir procédure </w:t>
      </w:r>
      <w:r w:rsidR="0047731E" w:rsidRPr="00CC465D">
        <w:rPr>
          <w:snapToGrid w:val="0"/>
          <w:lang w:val="fr-BE"/>
        </w:rPr>
        <w:t>T5130</w:t>
      </w:r>
      <w:r w:rsidRPr="00CC465D">
        <w:rPr>
          <w:snapToGrid w:val="0"/>
          <w:lang w:val="fr-BE"/>
        </w:rPr>
        <w:t xml:space="preserve"> </w:t>
      </w:r>
      <w:r w:rsidR="0047731E" w:rsidRPr="00CC465D">
        <w:rPr>
          <w:snapToGrid w:val="0"/>
          <w:lang w:val="fr-BE"/>
        </w:rPr>
        <w:t>« Code de bonne pratique pour monitoring de l’air et moyens protection individuels »</w:t>
      </w:r>
      <w:r w:rsidRPr="00CC465D">
        <w:rPr>
          <w:snapToGrid w:val="0"/>
          <w:lang w:val="fr-BE"/>
        </w:rPr>
        <w:t>).</w:t>
      </w:r>
      <w:bookmarkEnd w:id="74"/>
    </w:p>
    <w:p w14:paraId="66AC212F" w14:textId="77777777" w:rsidR="00F064C1" w:rsidRPr="00CC465D" w:rsidRDefault="00F064C1" w:rsidP="00F064C1">
      <w:pPr>
        <w:rPr>
          <w:snapToGrid w:val="0"/>
          <w:lang w:val="fr-BE"/>
        </w:rPr>
      </w:pPr>
    </w:p>
    <w:p w14:paraId="7481FE88" w14:textId="77777777" w:rsidR="00F064C1" w:rsidRPr="00CC465D" w:rsidRDefault="00F064C1" w:rsidP="00F064C1">
      <w:pPr>
        <w:rPr>
          <w:snapToGrid w:val="0"/>
          <w:lang w:val="fr-BE"/>
        </w:rPr>
      </w:pPr>
      <w:r w:rsidRPr="00CC465D">
        <w:rPr>
          <w:snapToGrid w:val="0"/>
          <w:lang w:val="fr-BE"/>
        </w:rPr>
        <w:t xml:space="preserve">Un </w:t>
      </w:r>
      <w:r w:rsidRPr="00CC465D">
        <w:rPr>
          <w:b/>
          <w:snapToGrid w:val="0"/>
          <w:u w:val="single"/>
          <w:lang w:val="fr-BE"/>
        </w:rPr>
        <w:t>bureau de chantier</w:t>
      </w:r>
      <w:r w:rsidRPr="00CC465D">
        <w:rPr>
          <w:b/>
          <w:snapToGrid w:val="0"/>
          <w:lang w:val="fr-BE"/>
        </w:rPr>
        <w:t xml:space="preserve"> </w:t>
      </w:r>
      <w:r w:rsidRPr="00CC465D">
        <w:rPr>
          <w:snapToGrid w:val="0"/>
          <w:lang w:val="fr-BE"/>
        </w:rPr>
        <w:t>d’une superficie utile d’au moins 12 m² doit être aménagé pour le chantier. Le bureau doit être illuminé, chauffé et nettoyé à des dates fixes. Il y aura assez de chaises et de tables à disposition.</w:t>
      </w:r>
    </w:p>
    <w:p w14:paraId="3A0EAE47" w14:textId="77777777" w:rsidR="00F064C1" w:rsidRPr="00CC465D" w:rsidRDefault="00F064C1" w:rsidP="00F064C1">
      <w:pPr>
        <w:rPr>
          <w:snapToGrid w:val="0"/>
          <w:lang w:val="fr-BE"/>
        </w:rPr>
      </w:pPr>
    </w:p>
    <w:p w14:paraId="6040B1D5" w14:textId="1E514774" w:rsidR="00F064C1" w:rsidRPr="00CC465D" w:rsidRDefault="00F064C1" w:rsidP="00F064C1">
      <w:pPr>
        <w:rPr>
          <w:snapToGrid w:val="0"/>
          <w:lang w:val="fr-BE"/>
        </w:rPr>
      </w:pPr>
      <w:r w:rsidRPr="00CC465D">
        <w:rPr>
          <w:snapToGrid w:val="0"/>
          <w:lang w:val="fr-BE"/>
        </w:rPr>
        <w:t xml:space="preserve">L’entrepreneur affiche à un endroit visible la procédure d’urgence (annexe </w:t>
      </w:r>
      <w:r w:rsidR="0047731E" w:rsidRPr="00CC465D">
        <w:rPr>
          <w:snapToGrid w:val="0"/>
          <w:lang w:val="fr-BE"/>
        </w:rPr>
        <w:t>6 de la farde QSSE</w:t>
      </w:r>
      <w:r w:rsidRPr="00CC465D">
        <w:rPr>
          <w:snapToGrid w:val="0"/>
          <w:lang w:val="fr-BE"/>
        </w:rPr>
        <w:t>) et la liste des personnes de contact (annexe</w:t>
      </w:r>
      <w:r w:rsidR="0047731E" w:rsidRPr="00CC465D">
        <w:rPr>
          <w:snapToGrid w:val="0"/>
          <w:lang w:val="fr-BE"/>
        </w:rPr>
        <w:t xml:space="preserve"> 5</w:t>
      </w:r>
      <w:r w:rsidRPr="00CC465D">
        <w:rPr>
          <w:snapToGrid w:val="0"/>
          <w:lang w:val="fr-BE"/>
        </w:rPr>
        <w:t>).</w:t>
      </w:r>
    </w:p>
    <w:p w14:paraId="2CF322A1" w14:textId="77777777" w:rsidR="00F064C1" w:rsidRPr="00CC465D" w:rsidRDefault="00F064C1" w:rsidP="00F064C1">
      <w:pPr>
        <w:rPr>
          <w:snapToGrid w:val="0"/>
          <w:lang w:val="fr-BE"/>
        </w:rPr>
      </w:pPr>
    </w:p>
    <w:p w14:paraId="1B25C8E6" w14:textId="0BEA7B3D" w:rsidR="00F064C1" w:rsidRPr="00CC465D" w:rsidRDefault="00F064C1" w:rsidP="00F064C1">
      <w:pPr>
        <w:rPr>
          <w:snapToGrid w:val="0"/>
          <w:lang w:val="fr-BE"/>
        </w:rPr>
      </w:pPr>
      <w:r w:rsidRPr="00CC465D">
        <w:rPr>
          <w:snapToGrid w:val="0"/>
          <w:lang w:val="fr-BE"/>
        </w:rPr>
        <w:t xml:space="preserve">Un </w:t>
      </w:r>
      <w:r w:rsidRPr="00CC465D">
        <w:rPr>
          <w:b/>
          <w:snapToGrid w:val="0"/>
          <w:u w:val="single"/>
          <w:lang w:val="fr-BE"/>
        </w:rPr>
        <w:t xml:space="preserve">réfectoire et un local de repos </w:t>
      </w:r>
      <w:r w:rsidRPr="00CC465D">
        <w:rPr>
          <w:snapToGrid w:val="0"/>
          <w:lang w:val="fr-BE"/>
        </w:rPr>
        <w:t>d’une superficie utile (en fonction du nombre d’ouvriers et déterminée par la réglementation en vigueur) doit être aménagé pour le personnel du chantier. Il doit être illuminé, chauffé et nettoyé à des dates fixes.</w:t>
      </w:r>
      <w:r w:rsidR="00767479" w:rsidRPr="00CC465D">
        <w:rPr>
          <w:snapToGrid w:val="0"/>
          <w:lang w:val="fr-BE"/>
        </w:rPr>
        <w:t xml:space="preserve"> </w:t>
      </w:r>
      <w:r w:rsidRPr="00CC465D">
        <w:rPr>
          <w:snapToGrid w:val="0"/>
          <w:lang w:val="fr-BE"/>
        </w:rPr>
        <w:t xml:space="preserve">Le local contient assez de chaises et de tables afin de permettre à tous les membres du personnel de s’asseoir pour manger. </w:t>
      </w:r>
    </w:p>
    <w:p w14:paraId="1398F31A" w14:textId="77777777" w:rsidR="00F064C1" w:rsidRPr="00CC465D" w:rsidRDefault="00F064C1" w:rsidP="00F064C1">
      <w:pPr>
        <w:rPr>
          <w:snapToGrid w:val="0"/>
          <w:lang w:val="fr-BE"/>
        </w:rPr>
      </w:pPr>
    </w:p>
    <w:p w14:paraId="6DB2F439" w14:textId="1F1C9958" w:rsidR="00F064C1" w:rsidRPr="00CC465D" w:rsidRDefault="00F064C1" w:rsidP="00F064C1">
      <w:pPr>
        <w:rPr>
          <w:snapToGrid w:val="0"/>
          <w:lang w:val="fr-BE"/>
        </w:rPr>
      </w:pPr>
      <w:r w:rsidRPr="00CC465D">
        <w:rPr>
          <w:snapToGrid w:val="0"/>
          <w:lang w:val="fr-BE"/>
        </w:rPr>
        <w:t xml:space="preserve">Le bureau de chantier peut servir éventuellement de réfectoire pour autant que l’hygiène y soit en tout temps garantie comme repris à l’article </w:t>
      </w:r>
      <w:bookmarkStart w:id="75" w:name="_Hlk47949161"/>
      <w:r w:rsidRPr="00CC465D">
        <w:rPr>
          <w:snapToGrid w:val="0"/>
          <w:lang w:val="fr-BE"/>
        </w:rPr>
        <w:t xml:space="preserve">III.1-58 </w:t>
      </w:r>
      <w:bookmarkEnd w:id="75"/>
      <w:r w:rsidRPr="00CC465D">
        <w:rPr>
          <w:snapToGrid w:val="0"/>
          <w:lang w:val="fr-BE"/>
        </w:rPr>
        <w:t>du code du bien-être au travail</w:t>
      </w:r>
      <w:r w:rsidRPr="00CC465D">
        <w:rPr>
          <w:rFonts w:cs="Arial"/>
          <w:lang w:val="fr-BE"/>
        </w:rPr>
        <w:t xml:space="preserve">. </w:t>
      </w:r>
    </w:p>
    <w:p w14:paraId="05502F5D" w14:textId="77777777" w:rsidR="00F064C1" w:rsidRPr="00CC465D" w:rsidRDefault="00F064C1" w:rsidP="00F064C1">
      <w:pPr>
        <w:rPr>
          <w:snapToGrid w:val="0"/>
          <w:lang w:val="fr-BE"/>
        </w:rPr>
      </w:pPr>
    </w:p>
    <w:p w14:paraId="7035B19D" w14:textId="77777777" w:rsidR="00F064C1" w:rsidRPr="00CC465D" w:rsidRDefault="00F064C1" w:rsidP="00F064C1">
      <w:pPr>
        <w:rPr>
          <w:snapToGrid w:val="0"/>
          <w:lang w:val="fr-BE"/>
        </w:rPr>
      </w:pPr>
      <w:r w:rsidRPr="00CC465D">
        <w:rPr>
          <w:snapToGrid w:val="0"/>
          <w:lang w:val="fr-BE"/>
        </w:rPr>
        <w:lastRenderedPageBreak/>
        <w:t xml:space="preserve">Un </w:t>
      </w:r>
      <w:r w:rsidRPr="00CC465D">
        <w:rPr>
          <w:b/>
          <w:bCs/>
          <w:snapToGrid w:val="0"/>
          <w:u w:val="single"/>
          <w:lang w:val="fr-BE"/>
        </w:rPr>
        <w:t>vestiaire</w:t>
      </w:r>
      <w:r w:rsidRPr="00CC465D">
        <w:rPr>
          <w:snapToGrid w:val="0"/>
          <w:lang w:val="fr-BE"/>
        </w:rPr>
        <w:t xml:space="preserve"> (cabine de rechange) doit être prévu sur le chantier. Chaque ouvrier dispose d’une armoire équipée d’une serrure dans laquelle il peut mettre son matériel personnel (article </w:t>
      </w:r>
      <w:bookmarkStart w:id="76" w:name="_Hlk47949231"/>
      <w:r w:rsidRPr="00CC465D">
        <w:rPr>
          <w:snapToGrid w:val="0"/>
          <w:lang w:val="fr-BE"/>
        </w:rPr>
        <w:t xml:space="preserve">III.1-48 </w:t>
      </w:r>
      <w:bookmarkEnd w:id="76"/>
      <w:r w:rsidRPr="00CC465D">
        <w:rPr>
          <w:snapToGrid w:val="0"/>
          <w:lang w:val="fr-BE"/>
        </w:rPr>
        <w:t>du code du bien-être au travail).</w:t>
      </w:r>
    </w:p>
    <w:p w14:paraId="56EBC207" w14:textId="77777777" w:rsidR="00F064C1" w:rsidRPr="00CC465D" w:rsidRDefault="00F064C1" w:rsidP="00F064C1">
      <w:pPr>
        <w:rPr>
          <w:snapToGrid w:val="0"/>
          <w:lang w:val="fr-BE"/>
        </w:rPr>
      </w:pPr>
    </w:p>
    <w:p w14:paraId="2D7F7942" w14:textId="77777777" w:rsidR="00F064C1" w:rsidRPr="00CC465D" w:rsidRDefault="00F064C1" w:rsidP="00F064C1">
      <w:pPr>
        <w:rPr>
          <w:snapToGrid w:val="0"/>
          <w:lang w:val="fr-BE"/>
        </w:rPr>
      </w:pPr>
      <w:r w:rsidRPr="00CC465D">
        <w:rPr>
          <w:snapToGrid w:val="0"/>
          <w:lang w:val="fr-BE"/>
        </w:rPr>
        <w:t xml:space="preserve">Les </w:t>
      </w:r>
      <w:r w:rsidRPr="00CC465D">
        <w:rPr>
          <w:b/>
          <w:snapToGrid w:val="0"/>
          <w:u w:val="single"/>
          <w:lang w:val="fr-BE"/>
        </w:rPr>
        <w:t>équipements sanitaires</w:t>
      </w:r>
      <w:r w:rsidRPr="00CC465D">
        <w:rPr>
          <w:snapToGrid w:val="0"/>
          <w:lang w:val="fr-BE"/>
        </w:rPr>
        <w:t xml:space="preserve"> (ex. la toilette chimique) doivent être nettoyés régulièrement et être conformes aux dispositions légales en fonction du nombre d’ouvriers (Article III.1-42 et annexe III.1-1 du code du bien-être au travail). Ceci signifie entre autres qu’il doit au moins y avoir des lavabos individuels ou communs équipés d’un robinet par 3 ouvriers s’arrêtant simultanément.</w:t>
      </w:r>
    </w:p>
    <w:p w14:paraId="0E5BB657" w14:textId="242B6079" w:rsidR="00F064C1" w:rsidRPr="00CC465D" w:rsidRDefault="00F064C1" w:rsidP="00F064C1">
      <w:pPr>
        <w:rPr>
          <w:snapToGrid w:val="0"/>
          <w:lang w:val="fr-BE"/>
        </w:rPr>
      </w:pPr>
    </w:p>
    <w:p w14:paraId="2F20D1E8" w14:textId="77777777" w:rsidR="0096460D" w:rsidRPr="00CC465D" w:rsidRDefault="0096460D" w:rsidP="00F064C1">
      <w:pPr>
        <w:rPr>
          <w:snapToGrid w:val="0"/>
          <w:lang w:val="fr-BE"/>
        </w:rPr>
      </w:pPr>
    </w:p>
    <w:p w14:paraId="6F6EE784" w14:textId="77777777" w:rsidR="00F064C1" w:rsidRPr="00CC465D" w:rsidRDefault="00F064C1" w:rsidP="00F064C1">
      <w:pPr>
        <w:pStyle w:val="Heading3"/>
        <w:rPr>
          <w:snapToGrid w:val="0"/>
          <w:lang w:val="fr-BE"/>
        </w:rPr>
      </w:pPr>
      <w:bookmarkStart w:id="77" w:name="_Toc160354167"/>
      <w:bookmarkStart w:id="78" w:name="_Toc160354575"/>
      <w:bookmarkStart w:id="79" w:name="_Toc160354677"/>
      <w:bookmarkStart w:id="80" w:name="_Toc160354168"/>
      <w:bookmarkStart w:id="81" w:name="_Toc160354576"/>
      <w:bookmarkStart w:id="82" w:name="_Toc160354678"/>
      <w:bookmarkStart w:id="83" w:name="_Toc6212764"/>
      <w:bookmarkStart w:id="84" w:name="_Toc6640677"/>
      <w:bookmarkStart w:id="85" w:name="_Toc12162688"/>
      <w:bookmarkStart w:id="86" w:name="_Toc126738284"/>
      <w:bookmarkStart w:id="87" w:name="_Toc160354679"/>
      <w:bookmarkStart w:id="88" w:name="_Toc47615745"/>
      <w:bookmarkStart w:id="89" w:name="_Toc47968141"/>
      <w:bookmarkEnd w:id="77"/>
      <w:bookmarkEnd w:id="78"/>
      <w:bookmarkEnd w:id="79"/>
      <w:bookmarkEnd w:id="80"/>
      <w:bookmarkEnd w:id="81"/>
      <w:bookmarkEnd w:id="82"/>
      <w:r w:rsidRPr="00CC465D">
        <w:rPr>
          <w:snapToGrid w:val="0"/>
          <w:lang w:val="fr-BE"/>
        </w:rPr>
        <w:t>Accès au chantier</w:t>
      </w:r>
      <w:bookmarkEnd w:id="83"/>
      <w:bookmarkEnd w:id="84"/>
      <w:bookmarkEnd w:id="85"/>
      <w:bookmarkEnd w:id="86"/>
      <w:bookmarkEnd w:id="87"/>
      <w:bookmarkEnd w:id="88"/>
      <w:bookmarkEnd w:id="89"/>
    </w:p>
    <w:p w14:paraId="0CB4B0D6" w14:textId="77777777" w:rsidR="00F064C1" w:rsidRPr="00CC465D" w:rsidRDefault="00F064C1" w:rsidP="00F064C1">
      <w:pPr>
        <w:rPr>
          <w:lang w:val="fr-BE"/>
        </w:rPr>
      </w:pPr>
    </w:p>
    <w:p w14:paraId="0AF0BB37" w14:textId="77777777" w:rsidR="00F064C1" w:rsidRPr="00CC465D" w:rsidRDefault="00F064C1" w:rsidP="00F064C1">
      <w:pPr>
        <w:rPr>
          <w:snapToGrid w:val="0"/>
          <w:lang w:val="fr-BE"/>
        </w:rPr>
      </w:pPr>
      <w:r w:rsidRPr="00CC465D">
        <w:rPr>
          <w:snapToGrid w:val="0"/>
          <w:lang w:val="fr-BE"/>
        </w:rPr>
        <w:t>Aucune personne étrangère au maître d’ouvrage, à la direction de chantier ou à l’entrepreneur ne peut accéder au chantier sans d’abord se présenter chez le responsable du chantier ou peut se faire accompagner par un représentant de la société concernée.</w:t>
      </w:r>
    </w:p>
    <w:p w14:paraId="504AECAB" w14:textId="77777777" w:rsidR="00F064C1" w:rsidRPr="00CC465D" w:rsidRDefault="00F064C1" w:rsidP="00F064C1">
      <w:pPr>
        <w:rPr>
          <w:snapToGrid w:val="0"/>
          <w:lang w:val="fr-BE"/>
        </w:rPr>
      </w:pPr>
    </w:p>
    <w:p w14:paraId="65664518" w14:textId="77777777" w:rsidR="00F064C1" w:rsidRPr="00CC465D" w:rsidRDefault="00F064C1" w:rsidP="00F064C1">
      <w:pPr>
        <w:rPr>
          <w:snapToGrid w:val="0"/>
          <w:lang w:val="fr-BE"/>
        </w:rPr>
      </w:pPr>
      <w:r w:rsidRPr="00CC465D">
        <w:rPr>
          <w:snapToGrid w:val="0"/>
          <w:lang w:val="fr-BE"/>
        </w:rPr>
        <w:t>Les visiteurs qui veulent accéder au chantier doivent obligatoirement porter les EPI imposés.</w:t>
      </w:r>
    </w:p>
    <w:p w14:paraId="1F7595EB" w14:textId="77777777" w:rsidR="00F064C1" w:rsidRPr="00CC465D" w:rsidRDefault="00F064C1" w:rsidP="00F064C1">
      <w:pPr>
        <w:rPr>
          <w:snapToGrid w:val="0"/>
          <w:lang w:val="fr-BE"/>
        </w:rPr>
      </w:pPr>
    </w:p>
    <w:p w14:paraId="7D0516EF" w14:textId="77777777" w:rsidR="00F064C1" w:rsidRPr="00CC465D" w:rsidRDefault="00F064C1" w:rsidP="00F064C1">
      <w:pPr>
        <w:rPr>
          <w:snapToGrid w:val="0"/>
          <w:lang w:val="fr-BE"/>
        </w:rPr>
      </w:pPr>
    </w:p>
    <w:p w14:paraId="474DC25D" w14:textId="77777777" w:rsidR="00F064C1" w:rsidRPr="00CC465D" w:rsidRDefault="00F064C1" w:rsidP="00F064C1">
      <w:pPr>
        <w:pStyle w:val="Heading3"/>
        <w:rPr>
          <w:snapToGrid w:val="0"/>
          <w:lang w:val="fr-BE"/>
        </w:rPr>
      </w:pPr>
      <w:bookmarkStart w:id="90" w:name="_Toc6212765"/>
      <w:bookmarkStart w:id="91" w:name="_Toc6640678"/>
      <w:bookmarkStart w:id="92" w:name="_Toc12162689"/>
      <w:bookmarkStart w:id="93" w:name="_Toc126738285"/>
      <w:r w:rsidRPr="00CC465D">
        <w:rPr>
          <w:snapToGrid w:val="0"/>
          <w:lang w:val="fr-BE"/>
        </w:rPr>
        <w:t xml:space="preserve"> </w:t>
      </w:r>
      <w:bookmarkStart w:id="94" w:name="_Toc160354680"/>
      <w:bookmarkStart w:id="95" w:name="_Toc47615746"/>
      <w:bookmarkStart w:id="96" w:name="_Toc47968142"/>
      <w:r w:rsidRPr="00CC465D">
        <w:rPr>
          <w:snapToGrid w:val="0"/>
          <w:lang w:val="fr-BE"/>
        </w:rPr>
        <w:t>Facilités de parking</w:t>
      </w:r>
      <w:bookmarkEnd w:id="90"/>
      <w:bookmarkEnd w:id="91"/>
      <w:bookmarkEnd w:id="92"/>
      <w:bookmarkEnd w:id="93"/>
      <w:bookmarkEnd w:id="94"/>
      <w:bookmarkEnd w:id="95"/>
      <w:bookmarkEnd w:id="96"/>
    </w:p>
    <w:p w14:paraId="0D264739" w14:textId="77777777" w:rsidR="00F064C1" w:rsidRPr="00CC465D" w:rsidRDefault="00F064C1" w:rsidP="00F064C1">
      <w:pPr>
        <w:rPr>
          <w:lang w:val="fr-BE"/>
        </w:rPr>
      </w:pPr>
    </w:p>
    <w:p w14:paraId="10871C98" w14:textId="77777777" w:rsidR="00F064C1" w:rsidRPr="00CC465D" w:rsidRDefault="00F064C1" w:rsidP="00F064C1">
      <w:pPr>
        <w:rPr>
          <w:snapToGrid w:val="0"/>
          <w:lang w:val="fr-BE"/>
        </w:rPr>
      </w:pPr>
      <w:r w:rsidRPr="00CC465D">
        <w:rPr>
          <w:snapToGrid w:val="0"/>
          <w:lang w:val="fr-BE"/>
        </w:rPr>
        <w:t>Les véhicules seront autorisés sur le chantier pour le chargement et le déchargement du matériel et/ou des matériaux (grues et autres machines exclues). Le stationnement des véhicules se fait en dehors du chantier, aux endroits autorisés (par les autorités).</w:t>
      </w:r>
    </w:p>
    <w:p w14:paraId="2A60A041" w14:textId="77777777" w:rsidR="00F064C1" w:rsidRPr="00CC465D" w:rsidRDefault="00F064C1" w:rsidP="00F064C1">
      <w:pPr>
        <w:rPr>
          <w:snapToGrid w:val="0"/>
          <w:lang w:val="fr-BE"/>
        </w:rPr>
      </w:pPr>
    </w:p>
    <w:p w14:paraId="57F09775" w14:textId="77777777" w:rsidR="00F064C1" w:rsidRPr="00CC465D" w:rsidRDefault="00F064C1" w:rsidP="00F064C1">
      <w:pPr>
        <w:rPr>
          <w:snapToGrid w:val="0"/>
          <w:lang w:val="fr-BE"/>
        </w:rPr>
      </w:pPr>
    </w:p>
    <w:p w14:paraId="43EF4609" w14:textId="77777777" w:rsidR="00F064C1" w:rsidRPr="00CC465D" w:rsidRDefault="00F064C1" w:rsidP="00F064C1">
      <w:pPr>
        <w:pStyle w:val="Heading3"/>
        <w:rPr>
          <w:snapToGrid w:val="0"/>
          <w:lang w:val="fr-BE"/>
        </w:rPr>
      </w:pPr>
      <w:bookmarkStart w:id="97" w:name="_Toc6212766"/>
      <w:bookmarkStart w:id="98" w:name="_Toc6640679"/>
      <w:bookmarkStart w:id="99" w:name="_Toc12162690"/>
      <w:bookmarkStart w:id="100" w:name="_Toc126738286"/>
      <w:bookmarkStart w:id="101" w:name="_Toc160354681"/>
      <w:bookmarkStart w:id="102" w:name="_Toc47615747"/>
      <w:bookmarkStart w:id="103" w:name="_Toc47968143"/>
      <w:r w:rsidRPr="00CC465D">
        <w:rPr>
          <w:snapToGrid w:val="0"/>
          <w:lang w:val="fr-BE"/>
        </w:rPr>
        <w:t>Stockage du matériel</w:t>
      </w:r>
      <w:bookmarkEnd w:id="97"/>
      <w:bookmarkEnd w:id="98"/>
      <w:bookmarkEnd w:id="99"/>
      <w:bookmarkEnd w:id="100"/>
      <w:bookmarkEnd w:id="101"/>
      <w:bookmarkEnd w:id="102"/>
      <w:bookmarkEnd w:id="103"/>
    </w:p>
    <w:p w14:paraId="4D5E9BA3" w14:textId="77777777" w:rsidR="00F064C1" w:rsidRPr="00CC465D" w:rsidRDefault="00F064C1" w:rsidP="00F064C1">
      <w:pPr>
        <w:rPr>
          <w:lang w:val="fr-BE"/>
        </w:rPr>
      </w:pPr>
    </w:p>
    <w:p w14:paraId="4185AA49" w14:textId="77777777" w:rsidR="00F064C1" w:rsidRPr="00CC465D" w:rsidRDefault="00F064C1" w:rsidP="00F064C1">
      <w:pPr>
        <w:rPr>
          <w:snapToGrid w:val="0"/>
          <w:lang w:val="fr-BE"/>
        </w:rPr>
      </w:pPr>
      <w:r w:rsidRPr="00CC465D">
        <w:rPr>
          <w:snapToGrid w:val="0"/>
          <w:lang w:val="fr-BE"/>
        </w:rPr>
        <w:t>Pour le stockage des matériels fournis, les prescriptions du fournisseur doivent être respectées. Il est hors de question de stocker du matériel dans les couloirs ou sur les voies d’accès.</w:t>
      </w:r>
    </w:p>
    <w:p w14:paraId="3FE285D7" w14:textId="77777777" w:rsidR="00F064C1" w:rsidRPr="00CC465D" w:rsidRDefault="00F064C1" w:rsidP="00F064C1">
      <w:pPr>
        <w:rPr>
          <w:snapToGrid w:val="0"/>
          <w:lang w:val="fr-BE"/>
        </w:rPr>
      </w:pPr>
    </w:p>
    <w:p w14:paraId="70356258" w14:textId="77777777" w:rsidR="00F064C1" w:rsidRPr="00CC465D" w:rsidRDefault="00F064C1" w:rsidP="00F064C1">
      <w:pPr>
        <w:rPr>
          <w:snapToGrid w:val="0"/>
          <w:lang w:val="fr-BE"/>
        </w:rPr>
      </w:pPr>
      <w:r w:rsidRPr="00CC465D">
        <w:rPr>
          <w:snapToGrid w:val="0"/>
          <w:lang w:val="fr-BE"/>
        </w:rPr>
        <w:t>L’entrepreneur est responsable du dépôt et de la tenue en bon état des matériaux de construction et de tous les matériels et équipements qui lui ont été confiés.</w:t>
      </w:r>
    </w:p>
    <w:p w14:paraId="4B0AB09F" w14:textId="77777777" w:rsidR="00F064C1" w:rsidRPr="00CC465D" w:rsidRDefault="00F064C1" w:rsidP="00F064C1">
      <w:pPr>
        <w:rPr>
          <w:snapToGrid w:val="0"/>
          <w:lang w:val="fr-BE"/>
        </w:rPr>
      </w:pPr>
    </w:p>
    <w:p w14:paraId="742697E7" w14:textId="77777777" w:rsidR="00F064C1" w:rsidRPr="00CC465D" w:rsidRDefault="00F064C1" w:rsidP="00F064C1">
      <w:pPr>
        <w:rPr>
          <w:snapToGrid w:val="0"/>
          <w:lang w:val="fr-BE"/>
        </w:rPr>
      </w:pPr>
    </w:p>
    <w:p w14:paraId="079E7873" w14:textId="77777777" w:rsidR="00F064C1" w:rsidRPr="00CC465D" w:rsidRDefault="00F064C1" w:rsidP="00F064C1">
      <w:pPr>
        <w:pStyle w:val="Heading3"/>
        <w:rPr>
          <w:snapToGrid w:val="0"/>
          <w:lang w:val="fr-BE"/>
        </w:rPr>
      </w:pPr>
      <w:bookmarkStart w:id="104" w:name="_Toc6212767"/>
      <w:bookmarkStart w:id="105" w:name="_Toc6640680"/>
      <w:bookmarkStart w:id="106" w:name="_Toc12162691"/>
      <w:bookmarkStart w:id="107" w:name="_Toc126738287"/>
      <w:bookmarkStart w:id="108" w:name="_Toc160354682"/>
      <w:bookmarkStart w:id="109" w:name="_Toc47615748"/>
      <w:bookmarkStart w:id="110" w:name="_Toc47968144"/>
      <w:r w:rsidRPr="00CC465D">
        <w:rPr>
          <w:snapToGrid w:val="0"/>
          <w:lang w:val="fr-BE"/>
        </w:rPr>
        <w:t>Stockage de produits dangereux (liquides – gaz)</w:t>
      </w:r>
      <w:bookmarkEnd w:id="104"/>
      <w:bookmarkEnd w:id="105"/>
      <w:bookmarkEnd w:id="106"/>
      <w:bookmarkEnd w:id="107"/>
      <w:bookmarkEnd w:id="108"/>
      <w:bookmarkEnd w:id="109"/>
      <w:bookmarkEnd w:id="110"/>
    </w:p>
    <w:p w14:paraId="657F8D3F" w14:textId="77777777" w:rsidR="00F064C1" w:rsidRPr="00CC465D" w:rsidRDefault="00F064C1" w:rsidP="00F064C1">
      <w:pPr>
        <w:rPr>
          <w:lang w:val="fr-BE"/>
        </w:rPr>
      </w:pPr>
    </w:p>
    <w:p w14:paraId="695A8FF0" w14:textId="110AAD58" w:rsidR="00F064C1" w:rsidRPr="00CC465D" w:rsidRDefault="00F064C1" w:rsidP="00074C01">
      <w:pPr>
        <w:rPr>
          <w:snapToGrid w:val="0"/>
          <w:lang w:val="fr-BE"/>
        </w:rPr>
      </w:pPr>
      <w:r w:rsidRPr="00CC465D">
        <w:rPr>
          <w:snapToGrid w:val="0"/>
          <w:lang w:val="fr-BE"/>
        </w:rPr>
        <w:t>Le stockage des produits dangereux (inflammables, combustibles, explosifs, toxiques,</w:t>
      </w:r>
      <w:r w:rsidR="0047731E" w:rsidRPr="00CC465D">
        <w:rPr>
          <w:snapToGrid w:val="0"/>
          <w:lang w:val="fr-BE"/>
        </w:rPr>
        <w:t xml:space="preserve"> </w:t>
      </w:r>
      <w:r w:rsidRPr="00CC465D">
        <w:rPr>
          <w:snapToGrid w:val="0"/>
          <w:lang w:val="fr-BE"/>
        </w:rPr>
        <w:t>…) et des gaz doit être évité au maximum. Le stockage (temporaire) se fait à des endroits éloignés des sources de chaleur, bien ventilés et balisés (indiqués par les pictogrammes nécessaires). Les citernes, les bonbonnes de gaz,</w:t>
      </w:r>
      <w:r w:rsidR="0047731E" w:rsidRPr="00CC465D">
        <w:rPr>
          <w:snapToGrid w:val="0"/>
          <w:lang w:val="fr-BE"/>
        </w:rPr>
        <w:t xml:space="preserve"> </w:t>
      </w:r>
      <w:r w:rsidRPr="00CC465D">
        <w:rPr>
          <w:snapToGrid w:val="0"/>
          <w:lang w:val="fr-BE"/>
        </w:rPr>
        <w:t xml:space="preserve">... seront toujours équipées de l’étiquette appropriée qui </w:t>
      </w:r>
      <w:r w:rsidRPr="00CC465D">
        <w:rPr>
          <w:snapToGrid w:val="0"/>
          <w:lang w:val="fr-BE"/>
        </w:rPr>
        <w:lastRenderedPageBreak/>
        <w:t>mentionne le nom du produit contenu dans les citernes (conformément à la réglementation concernée</w:t>
      </w:r>
      <w:r w:rsidR="00074C01" w:rsidRPr="00CC465D">
        <w:rPr>
          <w:snapToGrid w:val="0"/>
          <w:lang w:val="fr-BE"/>
        </w:rPr>
        <w:t xml:space="preserve"> Reach et CLP</w:t>
      </w:r>
      <w:r w:rsidRPr="00CC465D">
        <w:rPr>
          <w:snapToGrid w:val="0"/>
          <w:lang w:val="fr-BE"/>
        </w:rPr>
        <w:t>).</w:t>
      </w:r>
    </w:p>
    <w:p w14:paraId="5250D329" w14:textId="77777777" w:rsidR="00F064C1" w:rsidRPr="00CC465D" w:rsidRDefault="00F064C1" w:rsidP="00074C01">
      <w:pPr>
        <w:rPr>
          <w:snapToGrid w:val="0"/>
          <w:lang w:val="fr-BE"/>
        </w:rPr>
      </w:pPr>
    </w:p>
    <w:p w14:paraId="01C1B818" w14:textId="77777777" w:rsidR="00F064C1" w:rsidRPr="00CC465D" w:rsidRDefault="00F064C1" w:rsidP="00074C01">
      <w:pPr>
        <w:rPr>
          <w:snapToGrid w:val="0"/>
          <w:lang w:val="fr-BE"/>
        </w:rPr>
      </w:pPr>
      <w:r w:rsidRPr="00CC465D">
        <w:rPr>
          <w:snapToGrid w:val="0"/>
          <w:lang w:val="fr-BE"/>
        </w:rPr>
        <w:t>A proximité de ces endroits de stockage provisoires, l’entrepreneur prévoit les équipements de lutte contre l’incendie nécessaires.</w:t>
      </w:r>
    </w:p>
    <w:p w14:paraId="7FC02F48" w14:textId="77777777" w:rsidR="00F064C1" w:rsidRPr="00CC465D" w:rsidRDefault="00F064C1" w:rsidP="00074C01">
      <w:pPr>
        <w:rPr>
          <w:snapToGrid w:val="0"/>
          <w:lang w:val="fr-BE"/>
        </w:rPr>
      </w:pPr>
    </w:p>
    <w:p w14:paraId="0AE2D0B4" w14:textId="6134C650" w:rsidR="00F064C1" w:rsidRPr="00CC465D" w:rsidRDefault="00F064C1" w:rsidP="00074C01">
      <w:pPr>
        <w:rPr>
          <w:snapToGrid w:val="0"/>
          <w:lang w:val="fr-BE"/>
        </w:rPr>
      </w:pPr>
      <w:bookmarkStart w:id="111" w:name="_Toc47615749"/>
      <w:r w:rsidRPr="00CC465D">
        <w:rPr>
          <w:snapToGrid w:val="0"/>
          <w:lang w:val="fr-BE"/>
        </w:rPr>
        <w:t>Les bonbonnes de gaz seront toujours déposées en plein air, à la verticale dans des racks prévus à cet effet !</w:t>
      </w:r>
      <w:bookmarkEnd w:id="111"/>
    </w:p>
    <w:p w14:paraId="40A8E07A" w14:textId="77777777" w:rsidR="00DE009F" w:rsidRPr="00CC465D" w:rsidRDefault="00DE009F" w:rsidP="00074C01">
      <w:pPr>
        <w:rPr>
          <w:snapToGrid w:val="0"/>
          <w:lang w:val="fr-BE"/>
        </w:rPr>
      </w:pPr>
    </w:p>
    <w:p w14:paraId="3A6D3107" w14:textId="6D9BE4EF" w:rsidR="00F064C1" w:rsidRPr="00CC465D" w:rsidRDefault="00F064C1" w:rsidP="00074C01">
      <w:pPr>
        <w:rPr>
          <w:snapToGrid w:val="0"/>
          <w:lang w:val="fr-BE"/>
        </w:rPr>
      </w:pPr>
      <w:r w:rsidRPr="00CC465D">
        <w:rPr>
          <w:snapToGrid w:val="0"/>
          <w:lang w:val="fr-BE"/>
        </w:rPr>
        <w:t xml:space="preserve">Les fiches de sécurité (fiche chimique ou fiche FDS) des produits stockés (phrases H et P) doivent être disponibles sur le chantier et seront transmises préalablement au coordinateur sécurité et jointes en </w:t>
      </w:r>
      <w:r w:rsidR="00074C01" w:rsidRPr="00CC465D">
        <w:rPr>
          <w:snapToGrid w:val="0"/>
          <w:lang w:val="fr-BE"/>
        </w:rPr>
        <w:t>annexe 7 de la farde de chantier QSSE.</w:t>
      </w:r>
    </w:p>
    <w:p w14:paraId="09FEB6C2" w14:textId="77777777" w:rsidR="00F064C1" w:rsidRPr="00CC465D" w:rsidRDefault="00F064C1" w:rsidP="00074C01">
      <w:pPr>
        <w:rPr>
          <w:snapToGrid w:val="0"/>
          <w:lang w:val="fr-BE"/>
        </w:rPr>
      </w:pPr>
    </w:p>
    <w:p w14:paraId="0BB5E275" w14:textId="77777777" w:rsidR="00F064C1" w:rsidRPr="00CC465D" w:rsidRDefault="00F064C1" w:rsidP="00F064C1">
      <w:pPr>
        <w:rPr>
          <w:snapToGrid w:val="0"/>
          <w:lang w:val="fr-BE"/>
        </w:rPr>
      </w:pPr>
    </w:p>
    <w:p w14:paraId="5BBD5BE6" w14:textId="77777777" w:rsidR="00F064C1" w:rsidRPr="00CC465D" w:rsidRDefault="00F064C1" w:rsidP="00F064C1">
      <w:pPr>
        <w:pStyle w:val="Heading3"/>
        <w:rPr>
          <w:snapToGrid w:val="0"/>
          <w:lang w:val="fr-BE"/>
        </w:rPr>
      </w:pPr>
      <w:bookmarkStart w:id="112" w:name="_Toc6212768"/>
      <w:bookmarkStart w:id="113" w:name="_Toc6640681"/>
      <w:bookmarkStart w:id="114" w:name="_Toc12162692"/>
      <w:bookmarkStart w:id="115" w:name="_Toc126738288"/>
      <w:bookmarkStart w:id="116" w:name="_Toc160354683"/>
      <w:bookmarkStart w:id="117" w:name="_Toc47615750"/>
      <w:bookmarkStart w:id="118" w:name="_Toc47968145"/>
      <w:r w:rsidRPr="00CC465D">
        <w:rPr>
          <w:snapToGrid w:val="0"/>
          <w:lang w:val="fr-BE"/>
        </w:rPr>
        <w:t>Installations électriques</w:t>
      </w:r>
      <w:bookmarkEnd w:id="112"/>
      <w:bookmarkEnd w:id="113"/>
      <w:bookmarkEnd w:id="114"/>
      <w:bookmarkEnd w:id="115"/>
      <w:bookmarkEnd w:id="116"/>
      <w:bookmarkEnd w:id="117"/>
      <w:bookmarkEnd w:id="118"/>
    </w:p>
    <w:p w14:paraId="0A7B65A4" w14:textId="77777777" w:rsidR="00F064C1" w:rsidRPr="00CC465D" w:rsidRDefault="00F064C1" w:rsidP="00F064C1">
      <w:pPr>
        <w:rPr>
          <w:lang w:val="fr-BE"/>
        </w:rPr>
      </w:pPr>
    </w:p>
    <w:p w14:paraId="3AF70B50" w14:textId="77777777" w:rsidR="00F064C1" w:rsidRPr="00CC465D" w:rsidRDefault="00F064C1" w:rsidP="00F064C1">
      <w:pPr>
        <w:rPr>
          <w:snapToGrid w:val="0"/>
          <w:lang w:val="fr-BE"/>
        </w:rPr>
      </w:pPr>
      <w:r w:rsidRPr="00CC465D">
        <w:rPr>
          <w:snapToGrid w:val="0"/>
          <w:lang w:val="fr-BE"/>
        </w:rPr>
        <w:t xml:space="preserve">Les équipements électriques utilisés sur le chantier doivent répondre aux dispositions légales reprises dans le RGIE. </w:t>
      </w:r>
    </w:p>
    <w:p w14:paraId="3279C186" w14:textId="77777777" w:rsidR="00F064C1" w:rsidRPr="00CC465D" w:rsidRDefault="00F064C1" w:rsidP="00F064C1">
      <w:pPr>
        <w:rPr>
          <w:snapToGrid w:val="0"/>
          <w:lang w:val="fr-BE"/>
        </w:rPr>
      </w:pPr>
    </w:p>
    <w:p w14:paraId="0401F3C5" w14:textId="77777777" w:rsidR="00F064C1" w:rsidRPr="00CC465D" w:rsidRDefault="00F064C1" w:rsidP="00F064C1">
      <w:pPr>
        <w:rPr>
          <w:snapToGrid w:val="0"/>
          <w:lang w:val="fr-BE"/>
        </w:rPr>
      </w:pPr>
      <w:r w:rsidRPr="00CC465D">
        <w:rPr>
          <w:snapToGrid w:val="0"/>
          <w:lang w:val="fr-BE"/>
        </w:rPr>
        <w:t>Avant l’utilisation de l’installation (également installations de chantier), celle-ci doit être contrôlée par un service externe de contrôle technique (SECT). Ces documents doivent être disponibles sur le chantier.</w:t>
      </w:r>
    </w:p>
    <w:p w14:paraId="59F187FC" w14:textId="77777777" w:rsidR="00F064C1" w:rsidRPr="00CC465D" w:rsidRDefault="00F064C1" w:rsidP="00F064C1">
      <w:pPr>
        <w:pStyle w:val="BodyText"/>
        <w:rPr>
          <w:rFonts w:ascii="Trebuchet MS" w:hAnsi="Trebuchet MS"/>
          <w:sz w:val="22"/>
          <w:szCs w:val="22"/>
          <w:lang w:val="fr-BE"/>
        </w:rPr>
      </w:pPr>
      <w:bookmarkStart w:id="119" w:name="_Toc6212769"/>
      <w:bookmarkStart w:id="120" w:name="_Toc6640682"/>
      <w:bookmarkStart w:id="121" w:name="_Toc12162693"/>
    </w:p>
    <w:p w14:paraId="21FAA9F6" w14:textId="77777777" w:rsidR="00F064C1" w:rsidRPr="00CC465D" w:rsidRDefault="00F064C1" w:rsidP="00F064C1">
      <w:pPr>
        <w:pStyle w:val="BodyText"/>
        <w:rPr>
          <w:rFonts w:ascii="Trebuchet MS" w:hAnsi="Trebuchet MS"/>
          <w:sz w:val="22"/>
          <w:szCs w:val="22"/>
          <w:lang w:val="fr-BE"/>
        </w:rPr>
      </w:pPr>
    </w:p>
    <w:p w14:paraId="28570CEC" w14:textId="77777777" w:rsidR="00F064C1" w:rsidRPr="00CC465D" w:rsidRDefault="00F064C1" w:rsidP="00F064C1">
      <w:pPr>
        <w:pStyle w:val="Heading2"/>
        <w:rPr>
          <w:snapToGrid w:val="0"/>
          <w:lang w:val="fr-BE"/>
        </w:rPr>
      </w:pPr>
      <w:bookmarkStart w:id="122" w:name="_Toc126738289"/>
      <w:bookmarkStart w:id="123" w:name="_Toc160354684"/>
      <w:bookmarkStart w:id="124" w:name="_Toc47615751"/>
      <w:bookmarkStart w:id="125" w:name="_Toc47968146"/>
      <w:r w:rsidRPr="00CC465D">
        <w:rPr>
          <w:snapToGrid w:val="0"/>
          <w:lang w:val="fr-BE"/>
        </w:rPr>
        <w:t>Fonctionnement quotidien du chantier</w:t>
      </w:r>
      <w:bookmarkEnd w:id="122"/>
      <w:bookmarkEnd w:id="123"/>
      <w:bookmarkEnd w:id="124"/>
      <w:bookmarkEnd w:id="125"/>
    </w:p>
    <w:p w14:paraId="2E97894F" w14:textId="77777777" w:rsidR="00F064C1" w:rsidRPr="00CC465D" w:rsidRDefault="00F064C1" w:rsidP="00F064C1">
      <w:pPr>
        <w:rPr>
          <w:lang w:val="fr-BE"/>
        </w:rPr>
      </w:pPr>
    </w:p>
    <w:p w14:paraId="067B71CC" w14:textId="7B06DC45" w:rsidR="00F064C1" w:rsidRPr="00CC465D" w:rsidRDefault="00F064C1" w:rsidP="00F064C1">
      <w:pPr>
        <w:pStyle w:val="Heading3"/>
        <w:rPr>
          <w:lang w:val="fr-BE"/>
        </w:rPr>
      </w:pPr>
      <w:bookmarkStart w:id="126" w:name="_Toc126738290"/>
      <w:bookmarkStart w:id="127" w:name="_Toc160354685"/>
      <w:bookmarkStart w:id="128" w:name="_Toc47615752"/>
      <w:bookmarkStart w:id="129" w:name="_Toc47968147"/>
      <w:r w:rsidRPr="00CC465D">
        <w:rPr>
          <w:lang w:val="fr-BE"/>
        </w:rPr>
        <w:t xml:space="preserve">Réunion de </w:t>
      </w:r>
      <w:r w:rsidR="0047731E" w:rsidRPr="00CC465D">
        <w:rPr>
          <w:lang w:val="fr-BE"/>
        </w:rPr>
        <w:t xml:space="preserve">démarrage de </w:t>
      </w:r>
      <w:r w:rsidRPr="00CC465D">
        <w:rPr>
          <w:lang w:val="fr-BE"/>
        </w:rPr>
        <w:t>chantier</w:t>
      </w:r>
      <w:bookmarkEnd w:id="126"/>
      <w:bookmarkEnd w:id="127"/>
      <w:bookmarkEnd w:id="128"/>
      <w:bookmarkEnd w:id="129"/>
    </w:p>
    <w:p w14:paraId="48C94745" w14:textId="77777777" w:rsidR="00F064C1" w:rsidRPr="00CC465D" w:rsidRDefault="00F064C1" w:rsidP="00F064C1">
      <w:pPr>
        <w:rPr>
          <w:lang w:val="fr-BE"/>
        </w:rPr>
      </w:pPr>
    </w:p>
    <w:p w14:paraId="6CC009B1" w14:textId="7777777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Avant le démarrage des travaux, une réunion sera organisée, réunion à laquelle tous les différents intervenants seront invités, à savoir :</w:t>
      </w:r>
    </w:p>
    <w:p w14:paraId="1E40AD29" w14:textId="77777777" w:rsidR="00F064C1" w:rsidRPr="00CC465D" w:rsidRDefault="00F064C1" w:rsidP="00F064C1">
      <w:pPr>
        <w:pStyle w:val="BodyText"/>
        <w:numPr>
          <w:ilvl w:val="0"/>
          <w:numId w:val="10"/>
        </w:numPr>
        <w:jc w:val="both"/>
        <w:rPr>
          <w:rFonts w:ascii="Trebuchet MS" w:hAnsi="Trebuchet MS"/>
          <w:sz w:val="22"/>
          <w:szCs w:val="22"/>
          <w:lang w:val="fr-BE"/>
        </w:rPr>
      </w:pPr>
      <w:r w:rsidRPr="00CC465D">
        <w:rPr>
          <w:rFonts w:ascii="Trebuchet MS" w:hAnsi="Trebuchet MS"/>
          <w:sz w:val="22"/>
          <w:szCs w:val="22"/>
          <w:lang w:val="fr-BE"/>
        </w:rPr>
        <w:t>Le maître d’ouvrage ;</w:t>
      </w:r>
    </w:p>
    <w:p w14:paraId="323FBA10" w14:textId="77777777" w:rsidR="00F064C1" w:rsidRPr="00CC465D" w:rsidRDefault="00F064C1" w:rsidP="00F064C1">
      <w:pPr>
        <w:pStyle w:val="BodyText"/>
        <w:numPr>
          <w:ilvl w:val="0"/>
          <w:numId w:val="10"/>
        </w:numPr>
        <w:jc w:val="both"/>
        <w:rPr>
          <w:rFonts w:ascii="Trebuchet MS" w:hAnsi="Trebuchet MS"/>
          <w:sz w:val="22"/>
          <w:szCs w:val="22"/>
          <w:lang w:val="fr-BE"/>
        </w:rPr>
      </w:pPr>
      <w:r w:rsidRPr="00CC465D">
        <w:rPr>
          <w:rFonts w:ascii="Trebuchet MS" w:hAnsi="Trebuchet MS"/>
          <w:sz w:val="22"/>
          <w:szCs w:val="22"/>
          <w:lang w:val="fr-BE"/>
        </w:rPr>
        <w:t>Le EAAS ;</w:t>
      </w:r>
    </w:p>
    <w:p w14:paraId="51D1CC2E" w14:textId="77777777" w:rsidR="00F064C1" w:rsidRPr="00CC465D" w:rsidRDefault="00F064C1" w:rsidP="00F064C1">
      <w:pPr>
        <w:pStyle w:val="BodyText"/>
        <w:numPr>
          <w:ilvl w:val="0"/>
          <w:numId w:val="10"/>
        </w:numPr>
        <w:jc w:val="both"/>
        <w:rPr>
          <w:rFonts w:ascii="Trebuchet MS" w:hAnsi="Trebuchet MS"/>
          <w:sz w:val="22"/>
          <w:szCs w:val="22"/>
          <w:lang w:val="fr-BE"/>
        </w:rPr>
      </w:pPr>
      <w:r w:rsidRPr="00CC465D">
        <w:rPr>
          <w:rFonts w:ascii="Trebuchet MS" w:hAnsi="Trebuchet MS"/>
          <w:sz w:val="22"/>
          <w:szCs w:val="22"/>
          <w:lang w:val="fr-BE"/>
        </w:rPr>
        <w:t>L’EP;</w:t>
      </w:r>
    </w:p>
    <w:p w14:paraId="7892EEC7" w14:textId="77777777" w:rsidR="00F064C1" w:rsidRPr="00CC465D" w:rsidRDefault="00F064C1" w:rsidP="00F064C1">
      <w:pPr>
        <w:pStyle w:val="BodyText"/>
        <w:numPr>
          <w:ilvl w:val="0"/>
          <w:numId w:val="10"/>
        </w:numPr>
        <w:jc w:val="both"/>
        <w:rPr>
          <w:rFonts w:ascii="Trebuchet MS" w:hAnsi="Trebuchet MS"/>
          <w:sz w:val="22"/>
          <w:szCs w:val="22"/>
          <w:lang w:val="fr-BE"/>
        </w:rPr>
      </w:pPr>
      <w:r w:rsidRPr="00CC465D">
        <w:rPr>
          <w:rFonts w:ascii="Trebuchet MS" w:hAnsi="Trebuchet MS"/>
          <w:sz w:val="22"/>
          <w:szCs w:val="22"/>
          <w:lang w:val="fr-BE"/>
        </w:rPr>
        <w:t>Le(s) sous-traitant(s) en fonction de l’ampleur et de leurs risques spécifiques ;</w:t>
      </w:r>
    </w:p>
    <w:p w14:paraId="37DF41FA" w14:textId="77777777" w:rsidR="00F064C1" w:rsidRPr="00CC465D" w:rsidRDefault="00F064C1" w:rsidP="00F064C1">
      <w:pPr>
        <w:pStyle w:val="BodyText"/>
        <w:numPr>
          <w:ilvl w:val="0"/>
          <w:numId w:val="10"/>
        </w:numPr>
        <w:jc w:val="both"/>
        <w:rPr>
          <w:rFonts w:ascii="Trebuchet MS" w:hAnsi="Trebuchet MS"/>
          <w:sz w:val="22"/>
          <w:szCs w:val="22"/>
          <w:lang w:val="fr-BE"/>
        </w:rPr>
      </w:pPr>
      <w:r w:rsidRPr="00CC465D">
        <w:rPr>
          <w:rFonts w:ascii="Trebuchet MS" w:hAnsi="Trebuchet MS"/>
          <w:sz w:val="22"/>
          <w:szCs w:val="22"/>
          <w:lang w:val="fr-BE"/>
        </w:rPr>
        <w:t>Le CSR.</w:t>
      </w:r>
    </w:p>
    <w:p w14:paraId="0AF2ED10" w14:textId="77777777" w:rsidR="00F064C1" w:rsidRPr="00CC465D" w:rsidRDefault="00F064C1" w:rsidP="00F064C1">
      <w:pPr>
        <w:pStyle w:val="BodyText"/>
        <w:jc w:val="both"/>
        <w:rPr>
          <w:rFonts w:ascii="Trebuchet MS" w:hAnsi="Trebuchet MS"/>
          <w:sz w:val="22"/>
          <w:szCs w:val="22"/>
          <w:lang w:val="fr-BE"/>
        </w:rPr>
      </w:pPr>
    </w:p>
    <w:p w14:paraId="247D3F1A" w14:textId="7777777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Un calendrier d’exécution, une estimation des temps de réalisation des différents travaux ainsi qu’un planning des interventions des différents entrepreneurs seront étudiés et adaptés en cours de réalisation.</w:t>
      </w:r>
    </w:p>
    <w:p w14:paraId="73EA9C70" w14:textId="77777777" w:rsidR="00F064C1" w:rsidRPr="00CC465D" w:rsidRDefault="00F064C1" w:rsidP="00F064C1">
      <w:pPr>
        <w:pStyle w:val="BodyText"/>
        <w:jc w:val="both"/>
        <w:rPr>
          <w:rFonts w:ascii="Trebuchet MS" w:hAnsi="Trebuchet MS"/>
          <w:sz w:val="22"/>
          <w:szCs w:val="22"/>
          <w:lang w:val="fr-BE"/>
        </w:rPr>
      </w:pPr>
    </w:p>
    <w:p w14:paraId="0A806648" w14:textId="7777777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 xml:space="preserve">Un plan d’aménagement du chantier sera établi (voir organisation du chantier). </w:t>
      </w:r>
    </w:p>
    <w:bookmarkEnd w:id="119"/>
    <w:bookmarkEnd w:id="120"/>
    <w:bookmarkEnd w:id="121"/>
    <w:p w14:paraId="7AE099B7" w14:textId="77777777" w:rsidR="00F064C1" w:rsidRPr="00CC465D" w:rsidRDefault="00F064C1" w:rsidP="00F064C1">
      <w:pPr>
        <w:rPr>
          <w:snapToGrid w:val="0"/>
          <w:lang w:val="fr-BE"/>
        </w:rPr>
      </w:pPr>
    </w:p>
    <w:p w14:paraId="1575FF37" w14:textId="1F457657" w:rsidR="00F064C1" w:rsidRPr="00CC465D" w:rsidRDefault="00F064C1" w:rsidP="00F064C1">
      <w:pPr>
        <w:rPr>
          <w:snapToGrid w:val="0"/>
          <w:lang w:val="fr-BE"/>
        </w:rPr>
      </w:pPr>
      <w:r w:rsidRPr="00CC465D">
        <w:rPr>
          <w:snapToGrid w:val="0"/>
          <w:lang w:val="fr-BE"/>
        </w:rPr>
        <w:t xml:space="preserve">Préalablement à la réunion de démarrage, l’EP fournira au CSR et à l’EAAS les documents demandés lors de l’invitation à participer à </w:t>
      </w:r>
      <w:r w:rsidR="0047731E" w:rsidRPr="00CC465D">
        <w:rPr>
          <w:snapToGrid w:val="0"/>
          <w:lang w:val="fr-BE"/>
        </w:rPr>
        <w:t>ladite</w:t>
      </w:r>
      <w:r w:rsidRPr="00CC465D">
        <w:rPr>
          <w:snapToGrid w:val="0"/>
          <w:lang w:val="fr-BE"/>
        </w:rPr>
        <w:t xml:space="preserve"> réunion. Au minimum et pour autant que renseigné comme tel, l’EP devra toujours fournir le plan d’aménagement de chantier ainsi que le planning des travaux. </w:t>
      </w:r>
    </w:p>
    <w:p w14:paraId="443D2BA0" w14:textId="77777777" w:rsidR="00F064C1" w:rsidRPr="00CC465D" w:rsidRDefault="00F064C1" w:rsidP="00F064C1">
      <w:pPr>
        <w:pStyle w:val="Heading3"/>
        <w:rPr>
          <w:lang w:val="fr-BE"/>
        </w:rPr>
      </w:pPr>
      <w:bookmarkStart w:id="130" w:name="_Toc6212771"/>
      <w:bookmarkStart w:id="131" w:name="_Toc6640684"/>
      <w:bookmarkStart w:id="132" w:name="_Toc12162695"/>
      <w:bookmarkStart w:id="133" w:name="_Toc126738291"/>
      <w:bookmarkStart w:id="134" w:name="_Toc160354686"/>
      <w:bookmarkStart w:id="135" w:name="_Toc47615753"/>
      <w:bookmarkStart w:id="136" w:name="_Toc47968148"/>
      <w:r w:rsidRPr="00CC465D">
        <w:rPr>
          <w:lang w:val="fr-BE"/>
        </w:rPr>
        <w:lastRenderedPageBreak/>
        <w:t>Informations sécurité - Toolboxmeetings</w:t>
      </w:r>
      <w:bookmarkEnd w:id="130"/>
      <w:bookmarkEnd w:id="131"/>
      <w:bookmarkEnd w:id="132"/>
      <w:bookmarkEnd w:id="133"/>
      <w:bookmarkEnd w:id="134"/>
      <w:bookmarkEnd w:id="135"/>
      <w:bookmarkEnd w:id="136"/>
    </w:p>
    <w:p w14:paraId="79BF7941" w14:textId="77777777" w:rsidR="00F064C1" w:rsidRPr="00CC465D" w:rsidRDefault="00F064C1" w:rsidP="00F064C1">
      <w:pPr>
        <w:rPr>
          <w:lang w:val="fr-BE"/>
        </w:rPr>
      </w:pPr>
    </w:p>
    <w:p w14:paraId="419BB48A" w14:textId="77777777" w:rsidR="00F064C1" w:rsidRPr="00CC465D" w:rsidRDefault="00F064C1" w:rsidP="00F064C1">
      <w:pPr>
        <w:tabs>
          <w:tab w:val="left" w:pos="851"/>
          <w:tab w:val="left" w:pos="1560"/>
          <w:tab w:val="left" w:pos="2124"/>
          <w:tab w:val="left" w:pos="2832"/>
          <w:tab w:val="left" w:pos="3540"/>
          <w:tab w:val="left" w:pos="4248"/>
          <w:tab w:val="left" w:pos="4956"/>
          <w:tab w:val="left" w:pos="5664"/>
          <w:tab w:val="left" w:pos="6663"/>
          <w:tab w:val="left" w:pos="7788"/>
          <w:tab w:val="left" w:pos="8496"/>
        </w:tabs>
        <w:ind w:firstLine="7"/>
        <w:rPr>
          <w:snapToGrid w:val="0"/>
          <w:lang w:val="fr-BE"/>
        </w:rPr>
      </w:pPr>
      <w:r w:rsidRPr="00CC465D">
        <w:rPr>
          <w:snapToGrid w:val="0"/>
          <w:lang w:val="fr-BE"/>
        </w:rPr>
        <w:t>Toute personne devant réaliser des travaux sur le site de construction doit au moins recevoir une formation sécurité avant le début de ses activités. L’entrepreneur tiendra, au moins une fois sur la durée du chantier, un « toolboxmeeting » avec ses travailleurs et/ou avec ceux des sous-traitants. Ce toolbox sera renouvelé à chaque nouvelle personne intervenant sur le site.</w:t>
      </w:r>
    </w:p>
    <w:p w14:paraId="0D69EAC7" w14:textId="77777777" w:rsidR="00F064C1" w:rsidRPr="00CC465D" w:rsidRDefault="00F064C1" w:rsidP="00F064C1">
      <w:pPr>
        <w:tabs>
          <w:tab w:val="left" w:pos="851"/>
          <w:tab w:val="left" w:pos="1560"/>
          <w:tab w:val="left" w:pos="2124"/>
          <w:tab w:val="left" w:pos="2832"/>
          <w:tab w:val="left" w:pos="3540"/>
          <w:tab w:val="left" w:pos="4248"/>
          <w:tab w:val="left" w:pos="4956"/>
          <w:tab w:val="left" w:pos="5664"/>
          <w:tab w:val="left" w:pos="6663"/>
          <w:tab w:val="left" w:pos="7788"/>
          <w:tab w:val="left" w:pos="8496"/>
        </w:tabs>
        <w:ind w:left="851" w:firstLine="7"/>
        <w:rPr>
          <w:snapToGrid w:val="0"/>
          <w:lang w:val="fr-BE"/>
        </w:rPr>
      </w:pPr>
    </w:p>
    <w:p w14:paraId="33608333" w14:textId="7777777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L’entrepreneur transmettra également au CSR une copie de la liste des participants paraphée par chacun d’entre eux, afin de déterminer clairement qui a été informé ou non.</w:t>
      </w:r>
    </w:p>
    <w:p w14:paraId="18960A21" w14:textId="61745755" w:rsidR="00F064C1" w:rsidRPr="00CC465D" w:rsidRDefault="00F064C1" w:rsidP="00F064C1">
      <w:pPr>
        <w:pStyle w:val="BodyText"/>
        <w:jc w:val="both"/>
        <w:rPr>
          <w:rFonts w:ascii="Trebuchet MS" w:hAnsi="Trebuchet MS"/>
          <w:sz w:val="22"/>
          <w:szCs w:val="22"/>
          <w:lang w:val="fr-BE"/>
        </w:rPr>
      </w:pPr>
    </w:p>
    <w:p w14:paraId="47475024" w14:textId="77777777" w:rsidR="00D27031" w:rsidRPr="00CC465D" w:rsidRDefault="00D27031" w:rsidP="00F064C1">
      <w:pPr>
        <w:pStyle w:val="BodyText"/>
        <w:jc w:val="both"/>
        <w:rPr>
          <w:rFonts w:ascii="Trebuchet MS" w:hAnsi="Trebuchet MS"/>
          <w:sz w:val="22"/>
          <w:szCs w:val="22"/>
          <w:lang w:val="fr-BE"/>
        </w:rPr>
      </w:pPr>
    </w:p>
    <w:p w14:paraId="4F0F5C38" w14:textId="77777777" w:rsidR="00F064C1" w:rsidRPr="00CC465D" w:rsidRDefault="00F064C1" w:rsidP="00F064C1">
      <w:pPr>
        <w:pStyle w:val="Heading3"/>
        <w:rPr>
          <w:snapToGrid w:val="0"/>
          <w:lang w:val="fr-BE"/>
        </w:rPr>
      </w:pPr>
      <w:bookmarkStart w:id="137" w:name="_Toc160354177"/>
      <w:bookmarkStart w:id="138" w:name="_Toc160354585"/>
      <w:bookmarkStart w:id="139" w:name="_Toc160354687"/>
      <w:bookmarkStart w:id="140" w:name="_Toc160354178"/>
      <w:bookmarkStart w:id="141" w:name="_Toc160354586"/>
      <w:bookmarkStart w:id="142" w:name="_Toc160354688"/>
      <w:bookmarkStart w:id="143" w:name="_Toc6212772"/>
      <w:bookmarkStart w:id="144" w:name="_Toc6640685"/>
      <w:bookmarkStart w:id="145" w:name="_Toc12162696"/>
      <w:bookmarkStart w:id="146" w:name="_Toc126738292"/>
      <w:bookmarkStart w:id="147" w:name="_Toc160354689"/>
      <w:bookmarkStart w:id="148" w:name="_Toc47615754"/>
      <w:bookmarkStart w:id="149" w:name="_Toc47968149"/>
      <w:bookmarkEnd w:id="137"/>
      <w:bookmarkEnd w:id="138"/>
      <w:bookmarkEnd w:id="139"/>
      <w:bookmarkEnd w:id="140"/>
      <w:bookmarkEnd w:id="141"/>
      <w:bookmarkEnd w:id="142"/>
      <w:r w:rsidRPr="00CC465D">
        <w:rPr>
          <w:snapToGrid w:val="0"/>
          <w:lang w:val="fr-BE"/>
        </w:rPr>
        <w:t>Le journal de coordination</w:t>
      </w:r>
      <w:bookmarkEnd w:id="143"/>
      <w:bookmarkEnd w:id="144"/>
      <w:bookmarkEnd w:id="145"/>
      <w:bookmarkEnd w:id="146"/>
      <w:bookmarkEnd w:id="147"/>
      <w:bookmarkEnd w:id="148"/>
      <w:bookmarkEnd w:id="149"/>
    </w:p>
    <w:p w14:paraId="1B51AE15" w14:textId="77777777" w:rsidR="00F064C1" w:rsidRPr="00CC465D" w:rsidRDefault="00F064C1" w:rsidP="00F064C1">
      <w:pPr>
        <w:rPr>
          <w:lang w:val="fr-BE"/>
        </w:rPr>
      </w:pPr>
    </w:p>
    <w:p w14:paraId="27901806" w14:textId="77777777" w:rsidR="00F064C1" w:rsidRPr="00CC465D" w:rsidRDefault="00F064C1" w:rsidP="00F064C1">
      <w:pPr>
        <w:rPr>
          <w:snapToGrid w:val="0"/>
          <w:lang w:val="fr-BE"/>
        </w:rPr>
      </w:pPr>
      <w:r w:rsidRPr="00CC465D">
        <w:rPr>
          <w:snapToGrid w:val="0"/>
          <w:lang w:val="fr-BE"/>
        </w:rPr>
        <w:t>Le journal de coordination est un document ou l’ensemble de documents mis à jour par le CSR et qui, sur les pages numérotées, mentionne les données et les indications concernant la coordination et les évènements sur le chantier.</w:t>
      </w:r>
    </w:p>
    <w:p w14:paraId="5DF66117" w14:textId="77777777" w:rsidR="00F064C1" w:rsidRPr="00CC465D" w:rsidRDefault="00F064C1" w:rsidP="00F064C1">
      <w:pPr>
        <w:rPr>
          <w:snapToGrid w:val="0"/>
          <w:lang w:val="fr-BE"/>
        </w:rPr>
      </w:pPr>
    </w:p>
    <w:p w14:paraId="4FF79110" w14:textId="77777777" w:rsidR="00F064C1" w:rsidRPr="00CC465D" w:rsidRDefault="00F064C1" w:rsidP="00F064C1">
      <w:pPr>
        <w:rPr>
          <w:snapToGrid w:val="0"/>
          <w:lang w:val="fr-BE"/>
        </w:rPr>
      </w:pPr>
      <w:r w:rsidRPr="00CC465D">
        <w:rPr>
          <w:snapToGrid w:val="0"/>
          <w:lang w:val="fr-BE"/>
        </w:rPr>
        <w:t>Il mentionne entre autres :</w:t>
      </w:r>
    </w:p>
    <w:p w14:paraId="6784E741" w14:textId="77777777" w:rsidR="00F064C1" w:rsidRPr="00CC465D" w:rsidRDefault="00F064C1" w:rsidP="00F064C1">
      <w:pPr>
        <w:numPr>
          <w:ilvl w:val="0"/>
          <w:numId w:val="22"/>
        </w:numPr>
        <w:spacing w:line="240" w:lineRule="auto"/>
        <w:rPr>
          <w:snapToGrid w:val="0"/>
          <w:lang w:val="fr-BE"/>
        </w:rPr>
      </w:pPr>
      <w:r w:rsidRPr="00CC465D">
        <w:rPr>
          <w:snapToGrid w:val="0"/>
          <w:lang w:val="fr-BE"/>
        </w:rPr>
        <w:t>Les noms et les adresses des parties intervenantes, le moment de leur intervention sur le chantier et pour chacune d’entre elles, le nombre prévu de travailleurs ainsi que la durée prévue des travaux ; voir l’aperçu dans le dossier de sécurité ;</w:t>
      </w:r>
    </w:p>
    <w:p w14:paraId="70A89DA6" w14:textId="77777777" w:rsidR="00F064C1" w:rsidRPr="00CC465D" w:rsidRDefault="00F064C1" w:rsidP="00F064C1">
      <w:pPr>
        <w:numPr>
          <w:ilvl w:val="0"/>
          <w:numId w:val="22"/>
        </w:numPr>
        <w:spacing w:line="240" w:lineRule="auto"/>
        <w:rPr>
          <w:snapToGrid w:val="0"/>
          <w:lang w:val="fr-BE"/>
        </w:rPr>
      </w:pPr>
      <w:r w:rsidRPr="00CC465D">
        <w:rPr>
          <w:snapToGrid w:val="0"/>
          <w:lang w:val="fr-BE"/>
        </w:rPr>
        <w:t>Les décisions, les constatations et les évènements importants pour la conception et la réalisation de l’ouvrage ;</w:t>
      </w:r>
    </w:p>
    <w:p w14:paraId="0FB4DEDF" w14:textId="77777777" w:rsidR="00F064C1" w:rsidRPr="00CC465D" w:rsidRDefault="00F064C1" w:rsidP="00F064C1">
      <w:pPr>
        <w:numPr>
          <w:ilvl w:val="0"/>
          <w:numId w:val="22"/>
        </w:numPr>
        <w:spacing w:line="240" w:lineRule="auto"/>
        <w:rPr>
          <w:snapToGrid w:val="0"/>
          <w:lang w:val="fr-BE"/>
        </w:rPr>
      </w:pPr>
      <w:r w:rsidRPr="00CC465D">
        <w:rPr>
          <w:snapToGrid w:val="0"/>
          <w:lang w:val="fr-BE"/>
        </w:rPr>
        <w:t>Les remarques faites aux parties intervenantes et les suites qu’elles leur ont données ;</w:t>
      </w:r>
    </w:p>
    <w:p w14:paraId="28D6C457" w14:textId="77777777" w:rsidR="00F064C1" w:rsidRPr="00CC465D" w:rsidRDefault="00F064C1" w:rsidP="00F064C1">
      <w:pPr>
        <w:numPr>
          <w:ilvl w:val="0"/>
          <w:numId w:val="22"/>
        </w:numPr>
        <w:spacing w:line="240" w:lineRule="auto"/>
        <w:rPr>
          <w:snapToGrid w:val="0"/>
          <w:lang w:val="fr-BE"/>
        </w:rPr>
      </w:pPr>
      <w:r w:rsidRPr="00CC465D">
        <w:rPr>
          <w:snapToGrid w:val="0"/>
          <w:lang w:val="fr-BE"/>
        </w:rPr>
        <w:t>Les remarques des entrepreneurs, complétées du visa des parties concernées ;</w:t>
      </w:r>
    </w:p>
    <w:p w14:paraId="52370157" w14:textId="77777777" w:rsidR="00F064C1" w:rsidRPr="00CC465D" w:rsidRDefault="00F064C1" w:rsidP="00F064C1">
      <w:pPr>
        <w:numPr>
          <w:ilvl w:val="0"/>
          <w:numId w:val="22"/>
        </w:numPr>
        <w:spacing w:line="240" w:lineRule="auto"/>
        <w:rPr>
          <w:snapToGrid w:val="0"/>
          <w:lang w:val="fr-BE"/>
        </w:rPr>
      </w:pPr>
      <w:r w:rsidRPr="00CC465D">
        <w:rPr>
          <w:snapToGrid w:val="0"/>
          <w:lang w:val="fr-BE"/>
        </w:rPr>
        <w:t>Les suites données aux remarques des parties intervenantes et des représentants des ouvriers, importantes pour la conception du projet et la réalisation de l’ouvrage ;</w:t>
      </w:r>
    </w:p>
    <w:p w14:paraId="233B483D" w14:textId="77777777" w:rsidR="00F064C1" w:rsidRPr="00CC465D" w:rsidRDefault="00F064C1" w:rsidP="00F064C1">
      <w:pPr>
        <w:numPr>
          <w:ilvl w:val="0"/>
          <w:numId w:val="22"/>
        </w:numPr>
        <w:spacing w:line="240" w:lineRule="auto"/>
        <w:rPr>
          <w:snapToGrid w:val="0"/>
          <w:lang w:val="fr-BE"/>
        </w:rPr>
      </w:pPr>
      <w:r w:rsidRPr="00CC465D">
        <w:rPr>
          <w:snapToGrid w:val="0"/>
          <w:lang w:val="fr-BE"/>
        </w:rPr>
        <w:t>Les manquements des parties intervenantes par rapport aux principes de prévention généraux, aux règles applicables et aux mesures concrètes adaptées aux caractéristiques spécifiques du chantier provisoire ou mobile par rapport au plan de sécurité et santé ;</w:t>
      </w:r>
    </w:p>
    <w:p w14:paraId="344F19A3" w14:textId="77777777" w:rsidR="00F064C1" w:rsidRPr="00CC465D" w:rsidRDefault="00F064C1" w:rsidP="00F064C1">
      <w:pPr>
        <w:numPr>
          <w:ilvl w:val="0"/>
          <w:numId w:val="23"/>
        </w:numPr>
        <w:spacing w:line="240" w:lineRule="auto"/>
        <w:rPr>
          <w:snapToGrid w:val="0"/>
          <w:lang w:val="fr-BE"/>
        </w:rPr>
      </w:pPr>
      <w:r w:rsidRPr="00CC465D">
        <w:rPr>
          <w:snapToGrid w:val="0"/>
          <w:lang w:val="fr-BE"/>
        </w:rPr>
        <w:t>Les accidents.</w:t>
      </w:r>
    </w:p>
    <w:p w14:paraId="59975502" w14:textId="77777777" w:rsidR="00F064C1" w:rsidRPr="00CC465D" w:rsidRDefault="00F064C1" w:rsidP="00F064C1">
      <w:pPr>
        <w:spacing w:line="240" w:lineRule="auto"/>
        <w:rPr>
          <w:snapToGrid w:val="0"/>
          <w:lang w:val="fr-BE"/>
        </w:rPr>
      </w:pPr>
    </w:p>
    <w:p w14:paraId="1DA522EB" w14:textId="0943B14A" w:rsidR="00F064C1" w:rsidRPr="00CC465D" w:rsidRDefault="00F064C1" w:rsidP="00F064C1">
      <w:pPr>
        <w:rPr>
          <w:snapToGrid w:val="0"/>
          <w:lang w:val="fr-BE"/>
        </w:rPr>
      </w:pPr>
      <w:r w:rsidRPr="00CC465D">
        <w:rPr>
          <w:snapToGrid w:val="0"/>
          <w:lang w:val="fr-BE"/>
        </w:rPr>
        <w:t>En pratique, les remarques et les compléments seront mentionnés dans le journal des travaux, le journal environnemental, les rapports du chantier, les rapports de la tournée de chantier, les rapports d’audit, et autres, qui seront repris dans l</w:t>
      </w:r>
      <w:r w:rsidR="00B37C52" w:rsidRPr="00CC465D">
        <w:rPr>
          <w:snapToGrid w:val="0"/>
          <w:lang w:val="fr-BE"/>
        </w:rPr>
        <w:t>a farde de chantier QS</w:t>
      </w:r>
      <w:r w:rsidRPr="00CC465D">
        <w:rPr>
          <w:snapToGrid w:val="0"/>
          <w:lang w:val="fr-BE"/>
        </w:rPr>
        <w:t>SE (section journal de coordination).</w:t>
      </w:r>
    </w:p>
    <w:p w14:paraId="63394824" w14:textId="77777777" w:rsidR="00F064C1" w:rsidRPr="00CC465D" w:rsidRDefault="00F064C1" w:rsidP="00F064C1">
      <w:pPr>
        <w:rPr>
          <w:snapToGrid w:val="0"/>
          <w:lang w:val="fr-BE"/>
        </w:rPr>
      </w:pPr>
    </w:p>
    <w:p w14:paraId="279184D1" w14:textId="77777777" w:rsidR="00F064C1" w:rsidRPr="00CC465D" w:rsidRDefault="00F064C1" w:rsidP="00F064C1">
      <w:pPr>
        <w:rPr>
          <w:snapToGrid w:val="0"/>
          <w:lang w:val="fr-BE"/>
        </w:rPr>
      </w:pPr>
      <w:r w:rsidRPr="00CC465D">
        <w:rPr>
          <w:snapToGrid w:val="0"/>
          <w:lang w:val="fr-BE"/>
        </w:rPr>
        <w:t xml:space="preserve">L’entrepreneur (et ses employés) a toujours accès au journal de coordination et peut y ajouter le cas échéant les remarques nécessaires. Le but n’est cependant pas d’y ajouter les remarques importantes ou les risques rencontrés afin de les présenter au CSR lors de sa prochaine visite ou de la prochaine réunion de chantier. En cas de remarques importantes ou de risques rencontrés, l’entrepreneur prendra directement contact avec le CSR. Les mesures de prévention adéquates pour réduire les risques rencontrés pourront ainsi être prises en concertation. </w:t>
      </w:r>
    </w:p>
    <w:p w14:paraId="14A10372" w14:textId="77777777" w:rsidR="00F064C1" w:rsidRPr="00CC465D" w:rsidRDefault="00F064C1" w:rsidP="00F064C1">
      <w:pPr>
        <w:pStyle w:val="BodyText"/>
        <w:jc w:val="both"/>
        <w:rPr>
          <w:rFonts w:ascii="Trebuchet MS" w:hAnsi="Trebuchet MS"/>
          <w:sz w:val="22"/>
          <w:szCs w:val="22"/>
          <w:lang w:val="fr-BE"/>
        </w:rPr>
      </w:pPr>
    </w:p>
    <w:p w14:paraId="000DE4C4" w14:textId="77777777" w:rsidR="00F064C1" w:rsidRPr="00CC465D" w:rsidRDefault="00F064C1" w:rsidP="00F064C1">
      <w:pPr>
        <w:pStyle w:val="BodyText"/>
        <w:jc w:val="both"/>
        <w:rPr>
          <w:rFonts w:ascii="Trebuchet MS" w:hAnsi="Trebuchet MS"/>
          <w:sz w:val="22"/>
          <w:szCs w:val="22"/>
          <w:lang w:val="fr-BE"/>
        </w:rPr>
      </w:pPr>
    </w:p>
    <w:p w14:paraId="300DD718" w14:textId="77777777" w:rsidR="00F064C1" w:rsidRPr="00CC465D" w:rsidRDefault="00F064C1" w:rsidP="00F064C1">
      <w:pPr>
        <w:pStyle w:val="Heading3"/>
        <w:rPr>
          <w:snapToGrid w:val="0"/>
          <w:lang w:val="fr-BE"/>
        </w:rPr>
      </w:pPr>
      <w:bookmarkStart w:id="150" w:name="_Toc6212770"/>
      <w:bookmarkStart w:id="151" w:name="_Toc6640683"/>
      <w:bookmarkStart w:id="152" w:name="_Toc12162694"/>
      <w:bookmarkStart w:id="153" w:name="_Toc126738293"/>
      <w:bookmarkStart w:id="154" w:name="_Toc160354690"/>
      <w:bookmarkStart w:id="155" w:name="_Toc47615755"/>
      <w:bookmarkStart w:id="156" w:name="_Toc47968150"/>
      <w:r w:rsidRPr="00CC465D">
        <w:rPr>
          <w:snapToGrid w:val="0"/>
          <w:lang w:val="fr-BE"/>
        </w:rPr>
        <w:lastRenderedPageBreak/>
        <w:t>Rôle de la ligne hiérarchique et du conseiller en prévention</w:t>
      </w:r>
      <w:bookmarkEnd w:id="150"/>
      <w:bookmarkEnd w:id="151"/>
      <w:bookmarkEnd w:id="152"/>
      <w:bookmarkEnd w:id="153"/>
      <w:bookmarkEnd w:id="154"/>
      <w:bookmarkEnd w:id="155"/>
      <w:bookmarkEnd w:id="156"/>
    </w:p>
    <w:p w14:paraId="1E018DC9" w14:textId="77777777" w:rsidR="00F064C1" w:rsidRPr="00CC465D" w:rsidRDefault="00F064C1" w:rsidP="00F064C1">
      <w:pPr>
        <w:rPr>
          <w:lang w:val="fr-BE"/>
        </w:rPr>
      </w:pPr>
    </w:p>
    <w:p w14:paraId="3CA925DF" w14:textId="1093E8C3" w:rsidR="00F064C1" w:rsidRPr="00CC465D" w:rsidRDefault="00F064C1" w:rsidP="00F064C1">
      <w:pPr>
        <w:rPr>
          <w:b/>
          <w:lang w:val="fr-BE"/>
        </w:rPr>
      </w:pPr>
      <w:r w:rsidRPr="00CC465D">
        <w:rPr>
          <w:snapToGrid w:val="0"/>
          <w:lang w:val="fr-BE"/>
        </w:rPr>
        <w:t>La mise en pratique du plan de sécurité et de santé fait légalement partie des tâches de la ligne hiérarchique. Sa mission consiste également à veiller à ce que les instructions soient connues et appliquées par les ouvriers.</w:t>
      </w:r>
    </w:p>
    <w:p w14:paraId="4C8A7DE1" w14:textId="77777777" w:rsidR="00D27031" w:rsidRPr="00CC465D" w:rsidRDefault="00D27031" w:rsidP="00F064C1">
      <w:pPr>
        <w:rPr>
          <w:b/>
          <w:lang w:val="fr-BE"/>
        </w:rPr>
      </w:pPr>
    </w:p>
    <w:p w14:paraId="401EAB49" w14:textId="77777777" w:rsidR="00F064C1" w:rsidRPr="00CC465D" w:rsidRDefault="00F064C1" w:rsidP="00F064C1">
      <w:pPr>
        <w:rPr>
          <w:snapToGrid w:val="0"/>
          <w:lang w:val="fr-BE"/>
        </w:rPr>
      </w:pPr>
      <w:r w:rsidRPr="00CC465D">
        <w:rPr>
          <w:snapToGrid w:val="0"/>
          <w:lang w:val="fr-BE"/>
        </w:rPr>
        <w:t>La ligne hiérarchique peut, à cet effet, demander l’aide du conseiller en prévention de son entreprise. Il est attendu de la part du conseiller en prévention (ou de son délégué) qu’il visite régulièrement le chantier, étudie les risques pour les ouvriers et contrôle si les mesures de prévention adaptées ont été prises à temps. Si nécessaire, il peut être également obligé d’assister aux réunions de chantier en compagnie de son responsable de chantier.</w:t>
      </w:r>
    </w:p>
    <w:p w14:paraId="739DF019" w14:textId="77777777" w:rsidR="00F064C1" w:rsidRPr="00CC465D" w:rsidRDefault="00F064C1" w:rsidP="00F064C1">
      <w:pPr>
        <w:rPr>
          <w:snapToGrid w:val="0"/>
          <w:lang w:val="fr-BE"/>
        </w:rPr>
      </w:pPr>
    </w:p>
    <w:p w14:paraId="0D10F475" w14:textId="77777777" w:rsidR="00F064C1" w:rsidRPr="00CC465D" w:rsidRDefault="00F064C1" w:rsidP="00F064C1">
      <w:pPr>
        <w:rPr>
          <w:snapToGrid w:val="0"/>
          <w:lang w:val="fr-BE"/>
        </w:rPr>
      </w:pPr>
    </w:p>
    <w:p w14:paraId="5E7EEC44" w14:textId="77777777" w:rsidR="00F064C1" w:rsidRPr="00CC465D" w:rsidRDefault="00F064C1" w:rsidP="00F064C1">
      <w:pPr>
        <w:pStyle w:val="Heading3"/>
        <w:rPr>
          <w:snapToGrid w:val="0"/>
          <w:lang w:val="fr-BE"/>
        </w:rPr>
      </w:pPr>
      <w:bookmarkStart w:id="157" w:name="_Toc6212773"/>
      <w:bookmarkStart w:id="158" w:name="_Toc6640686"/>
      <w:bookmarkStart w:id="159" w:name="_Toc12162697"/>
      <w:bookmarkStart w:id="160" w:name="_Toc126738294"/>
      <w:bookmarkStart w:id="161" w:name="_Toc160354691"/>
      <w:bookmarkStart w:id="162" w:name="_Toc47615756"/>
      <w:bookmarkStart w:id="163" w:name="_Toc47968151"/>
      <w:r w:rsidRPr="00CC465D">
        <w:rPr>
          <w:snapToGrid w:val="0"/>
          <w:lang w:val="fr-BE"/>
        </w:rPr>
        <w:t xml:space="preserve">Rôle du </w:t>
      </w:r>
      <w:bookmarkEnd w:id="157"/>
      <w:bookmarkEnd w:id="158"/>
      <w:bookmarkEnd w:id="159"/>
      <w:bookmarkEnd w:id="160"/>
      <w:bookmarkEnd w:id="161"/>
      <w:r w:rsidRPr="00CC465D">
        <w:rPr>
          <w:snapToGrid w:val="0"/>
          <w:lang w:val="fr-BE"/>
        </w:rPr>
        <w:t>CSR</w:t>
      </w:r>
      <w:bookmarkEnd w:id="162"/>
      <w:bookmarkEnd w:id="163"/>
    </w:p>
    <w:p w14:paraId="463ADCA5" w14:textId="77777777" w:rsidR="00F064C1" w:rsidRPr="00CC465D" w:rsidRDefault="00F064C1" w:rsidP="00F064C1">
      <w:pPr>
        <w:rPr>
          <w:b/>
          <w:snapToGrid w:val="0"/>
          <w:u w:val="single"/>
          <w:lang w:val="fr-BE"/>
        </w:rPr>
      </w:pPr>
    </w:p>
    <w:p w14:paraId="5B2F8E04" w14:textId="77777777" w:rsidR="00F064C1" w:rsidRPr="00CC465D" w:rsidRDefault="00F064C1" w:rsidP="00F064C1">
      <w:pPr>
        <w:numPr>
          <w:ilvl w:val="0"/>
          <w:numId w:val="24"/>
        </w:numPr>
        <w:spacing w:line="240" w:lineRule="auto"/>
        <w:rPr>
          <w:snapToGrid w:val="0"/>
          <w:lang w:val="fr-BE"/>
        </w:rPr>
      </w:pPr>
      <w:r w:rsidRPr="00CC465D">
        <w:rPr>
          <w:snapToGrid w:val="0"/>
          <w:lang w:val="fr-BE"/>
        </w:rPr>
        <w:t>Il adapte le plan de sécurité et santé où c’est nécessaire ;</w:t>
      </w:r>
    </w:p>
    <w:p w14:paraId="4A6814C2" w14:textId="77777777" w:rsidR="00F064C1" w:rsidRPr="00CC465D" w:rsidRDefault="00F064C1" w:rsidP="00F064C1">
      <w:pPr>
        <w:numPr>
          <w:ilvl w:val="0"/>
          <w:numId w:val="24"/>
        </w:numPr>
        <w:spacing w:line="240" w:lineRule="auto"/>
        <w:rPr>
          <w:snapToGrid w:val="0"/>
          <w:lang w:val="fr-BE"/>
        </w:rPr>
      </w:pPr>
      <w:r w:rsidRPr="00CC465D">
        <w:rPr>
          <w:snapToGrid w:val="0"/>
          <w:lang w:val="fr-BE"/>
        </w:rPr>
        <w:t>Il tient à jour le journal de coordination et le complète ;</w:t>
      </w:r>
    </w:p>
    <w:p w14:paraId="15F12022" w14:textId="77777777" w:rsidR="00F064C1" w:rsidRPr="00CC465D" w:rsidRDefault="00F064C1" w:rsidP="00F064C1">
      <w:pPr>
        <w:numPr>
          <w:ilvl w:val="0"/>
          <w:numId w:val="24"/>
        </w:numPr>
        <w:spacing w:line="240" w:lineRule="auto"/>
        <w:rPr>
          <w:snapToGrid w:val="0"/>
          <w:lang w:val="fr-BE"/>
        </w:rPr>
      </w:pPr>
      <w:r w:rsidRPr="00CC465D">
        <w:rPr>
          <w:snapToGrid w:val="0"/>
          <w:lang w:val="fr-BE"/>
        </w:rPr>
        <w:t>Il mentionne les manquements en matière de sécurité et de santé des parties intervenantes et en tient informé le maître d’ouvrage et la direction de construction ;</w:t>
      </w:r>
    </w:p>
    <w:p w14:paraId="5E6A8108" w14:textId="77777777" w:rsidR="00F064C1" w:rsidRPr="00CC465D" w:rsidRDefault="00F064C1" w:rsidP="00F064C1">
      <w:pPr>
        <w:numPr>
          <w:ilvl w:val="0"/>
          <w:numId w:val="24"/>
        </w:numPr>
        <w:spacing w:line="240" w:lineRule="auto"/>
        <w:rPr>
          <w:snapToGrid w:val="0"/>
          <w:lang w:val="fr-BE"/>
        </w:rPr>
      </w:pPr>
      <w:r w:rsidRPr="00CC465D">
        <w:rPr>
          <w:snapToGrid w:val="0"/>
          <w:lang w:val="fr-BE"/>
        </w:rPr>
        <w:t>Il mentionne les remarques formulées par les entrepreneurs dans le journal de coordination et les fait compléter du visa des parties intervenantes ;</w:t>
      </w:r>
    </w:p>
    <w:p w14:paraId="36E4F117" w14:textId="77777777" w:rsidR="00F064C1" w:rsidRPr="00CC465D" w:rsidRDefault="00F064C1" w:rsidP="00F064C1">
      <w:pPr>
        <w:numPr>
          <w:ilvl w:val="0"/>
          <w:numId w:val="23"/>
        </w:numPr>
        <w:spacing w:line="240" w:lineRule="auto"/>
        <w:rPr>
          <w:snapToGrid w:val="0"/>
          <w:lang w:val="fr-BE"/>
        </w:rPr>
      </w:pPr>
      <w:r w:rsidRPr="00CC465D">
        <w:rPr>
          <w:snapToGrid w:val="0"/>
          <w:lang w:val="fr-BE"/>
        </w:rPr>
        <w:t>Il complète le dossier de post-intervention en fonction des éléments du plan de sécurité et santé qui sont importants pour les travaux qui seront exécutés plus tard ;</w:t>
      </w:r>
    </w:p>
    <w:p w14:paraId="0801C963" w14:textId="77777777" w:rsidR="00F064C1" w:rsidRPr="00CC465D" w:rsidRDefault="00F064C1" w:rsidP="00F064C1">
      <w:pPr>
        <w:numPr>
          <w:ilvl w:val="0"/>
          <w:numId w:val="14"/>
        </w:numPr>
        <w:spacing w:line="240" w:lineRule="auto"/>
        <w:rPr>
          <w:snapToGrid w:val="0"/>
          <w:lang w:val="fr-BE"/>
        </w:rPr>
      </w:pPr>
      <w:r w:rsidRPr="00CC465D">
        <w:rPr>
          <w:snapToGrid w:val="0"/>
          <w:lang w:val="fr-BE"/>
        </w:rPr>
        <w:t>Il transmettra les documents mis à jour (plan de sécurité et santé, le journal de coordination et le dossier de post-intervention) au maître d’ouvrage et à la direction de construction, et enregistre cette transmission dans un PV qui sera joint au dossier de post-intervention.</w:t>
      </w:r>
    </w:p>
    <w:p w14:paraId="4797A020" w14:textId="77777777" w:rsidR="00F064C1" w:rsidRPr="00CC465D" w:rsidRDefault="00F064C1" w:rsidP="00F064C1">
      <w:pPr>
        <w:rPr>
          <w:snapToGrid w:val="0"/>
          <w:lang w:val="fr-BE"/>
        </w:rPr>
      </w:pPr>
    </w:p>
    <w:p w14:paraId="1EE6B834" w14:textId="6BBB232C" w:rsidR="00F064C1" w:rsidRPr="00CC465D" w:rsidRDefault="00F064C1" w:rsidP="00F064C1">
      <w:pPr>
        <w:rPr>
          <w:snapToGrid w:val="0"/>
          <w:lang w:val="fr-BE"/>
        </w:rPr>
      </w:pPr>
      <w:r w:rsidRPr="00CC465D">
        <w:rPr>
          <w:snapToGrid w:val="0"/>
          <w:lang w:val="fr-BE"/>
        </w:rPr>
        <w:t xml:space="preserve">Le </w:t>
      </w:r>
      <w:r w:rsidR="00D27031" w:rsidRPr="00CC465D">
        <w:rPr>
          <w:snapToGrid w:val="0"/>
          <w:lang w:val="fr-BE"/>
        </w:rPr>
        <w:t>CSR</w:t>
      </w:r>
      <w:r w:rsidRPr="00CC465D">
        <w:rPr>
          <w:snapToGrid w:val="0"/>
          <w:lang w:val="fr-BE"/>
        </w:rPr>
        <w:t xml:space="preserve"> sera toujours invité aux réunions de chantier planifiées par la direction de construction.</w:t>
      </w:r>
    </w:p>
    <w:p w14:paraId="14356ECC" w14:textId="77777777" w:rsidR="00F064C1" w:rsidRPr="00CC465D" w:rsidRDefault="00F064C1" w:rsidP="00F064C1">
      <w:pPr>
        <w:rPr>
          <w:snapToGrid w:val="0"/>
          <w:lang w:val="fr-BE"/>
        </w:rPr>
      </w:pPr>
    </w:p>
    <w:p w14:paraId="60E83BA9" w14:textId="77777777" w:rsidR="00F064C1" w:rsidRPr="00CC465D" w:rsidRDefault="00F064C1" w:rsidP="00F064C1">
      <w:pPr>
        <w:rPr>
          <w:snapToGrid w:val="0"/>
          <w:lang w:val="fr-BE"/>
        </w:rPr>
      </w:pPr>
    </w:p>
    <w:p w14:paraId="48459B09" w14:textId="77777777" w:rsidR="00F064C1" w:rsidRPr="00CC465D" w:rsidRDefault="00F064C1" w:rsidP="00F064C1">
      <w:pPr>
        <w:pStyle w:val="Heading3"/>
        <w:rPr>
          <w:snapToGrid w:val="0"/>
          <w:lang w:val="fr-BE"/>
        </w:rPr>
      </w:pPr>
      <w:bookmarkStart w:id="164" w:name="_Toc6212774"/>
      <w:bookmarkStart w:id="165" w:name="_Toc6640687"/>
      <w:bookmarkStart w:id="166" w:name="_Toc12162698"/>
      <w:bookmarkStart w:id="167" w:name="_Toc126738295"/>
      <w:bookmarkStart w:id="168" w:name="_Toc160354692"/>
      <w:bookmarkStart w:id="169" w:name="_Toc47615757"/>
      <w:bookmarkStart w:id="170" w:name="_Toc47968152"/>
      <w:r w:rsidRPr="00CC465D">
        <w:rPr>
          <w:snapToGrid w:val="0"/>
          <w:lang w:val="fr-BE"/>
        </w:rPr>
        <w:t>Directives de sécurité d’application sur le chantier</w:t>
      </w:r>
      <w:bookmarkEnd w:id="164"/>
      <w:bookmarkEnd w:id="165"/>
      <w:bookmarkEnd w:id="166"/>
      <w:bookmarkEnd w:id="167"/>
      <w:bookmarkEnd w:id="168"/>
      <w:bookmarkEnd w:id="169"/>
      <w:bookmarkEnd w:id="170"/>
    </w:p>
    <w:p w14:paraId="31597D8A" w14:textId="77777777" w:rsidR="00F064C1" w:rsidRPr="00CC465D" w:rsidRDefault="00F064C1" w:rsidP="00F064C1">
      <w:pPr>
        <w:rPr>
          <w:lang w:val="fr-BE"/>
        </w:rPr>
      </w:pPr>
    </w:p>
    <w:p w14:paraId="5131E5BB" w14:textId="6F1A61C0" w:rsidR="00F064C1" w:rsidRPr="00CC465D" w:rsidRDefault="00F064C1" w:rsidP="00D27031">
      <w:pPr>
        <w:pStyle w:val="Heading4"/>
        <w:rPr>
          <w:snapToGrid w:val="0"/>
          <w:lang w:val="fr-BE"/>
        </w:rPr>
      </w:pPr>
      <w:bookmarkStart w:id="171" w:name="_Toc126738296"/>
      <w:bookmarkStart w:id="172" w:name="_Toc126738592"/>
      <w:r w:rsidRPr="00CC465D">
        <w:rPr>
          <w:snapToGrid w:val="0"/>
          <w:lang w:val="fr-BE"/>
        </w:rPr>
        <w:t xml:space="preserve">Interdiction de </w:t>
      </w:r>
      <w:r w:rsidR="00D27031" w:rsidRPr="00CC465D">
        <w:rPr>
          <w:snapToGrid w:val="0"/>
          <w:lang w:val="fr-BE"/>
        </w:rPr>
        <w:t xml:space="preserve">fumer et de </w:t>
      </w:r>
      <w:r w:rsidRPr="00CC465D">
        <w:rPr>
          <w:snapToGrid w:val="0"/>
          <w:lang w:val="fr-BE"/>
        </w:rPr>
        <w:t xml:space="preserve">feu </w:t>
      </w:r>
      <w:bookmarkEnd w:id="171"/>
      <w:bookmarkEnd w:id="172"/>
      <w:r w:rsidRPr="00CC465D">
        <w:rPr>
          <w:snapToGrid w:val="0"/>
          <w:lang w:val="fr-BE"/>
        </w:rPr>
        <w:t>nu</w:t>
      </w:r>
    </w:p>
    <w:p w14:paraId="02472588" w14:textId="77777777" w:rsidR="00F064C1" w:rsidRPr="00CC465D" w:rsidRDefault="00F064C1" w:rsidP="00F064C1">
      <w:pPr>
        <w:rPr>
          <w:lang w:val="fr-BE"/>
        </w:rPr>
      </w:pPr>
    </w:p>
    <w:p w14:paraId="76646258" w14:textId="06D3F63D" w:rsidR="00D27031" w:rsidRPr="00CC465D" w:rsidRDefault="00F064C1" w:rsidP="00D27031">
      <w:pPr>
        <w:rPr>
          <w:snapToGrid w:val="0"/>
          <w:lang w:val="fr-BE"/>
        </w:rPr>
      </w:pPr>
      <w:r w:rsidRPr="00CC465D">
        <w:rPr>
          <w:bCs/>
          <w:snapToGrid w:val="0"/>
          <w:u w:val="single"/>
          <w:lang w:val="fr-BE"/>
        </w:rPr>
        <w:t>Sur le chantier, l’interdiction de fumer est générale.</w:t>
      </w:r>
      <w:r w:rsidR="00D27031" w:rsidRPr="00CC465D">
        <w:rPr>
          <w:bCs/>
          <w:snapToGrid w:val="0"/>
          <w:lang w:val="fr-BE"/>
        </w:rPr>
        <w:t xml:space="preserve"> Tout</w:t>
      </w:r>
      <w:r w:rsidR="00D27031" w:rsidRPr="00CC465D">
        <w:rPr>
          <w:snapToGrid w:val="0"/>
          <w:lang w:val="fr-BE"/>
        </w:rPr>
        <w:t xml:space="preserve"> contractant s’engage à interdire formellement à son personnel le fait de fumer sur le chantier</w:t>
      </w:r>
      <w:r w:rsidR="00B37C52" w:rsidRPr="00CC465D">
        <w:rPr>
          <w:snapToGrid w:val="0"/>
          <w:lang w:val="fr-BE"/>
        </w:rPr>
        <w:t>.</w:t>
      </w:r>
    </w:p>
    <w:p w14:paraId="4AED7A0D" w14:textId="77777777" w:rsidR="00F064C1" w:rsidRPr="00CC465D" w:rsidRDefault="00F064C1" w:rsidP="00F064C1">
      <w:pPr>
        <w:rPr>
          <w:snapToGrid w:val="0"/>
          <w:lang w:val="fr-BE"/>
        </w:rPr>
      </w:pPr>
    </w:p>
    <w:p w14:paraId="13701EB7" w14:textId="77777777" w:rsidR="00F064C1" w:rsidRPr="00CC465D" w:rsidRDefault="00F064C1" w:rsidP="00F064C1">
      <w:pPr>
        <w:rPr>
          <w:snapToGrid w:val="0"/>
          <w:lang w:val="fr-BE"/>
        </w:rPr>
      </w:pPr>
      <w:r w:rsidRPr="00CC465D">
        <w:rPr>
          <w:snapToGrid w:val="0"/>
          <w:lang w:val="fr-BE"/>
        </w:rPr>
        <w:t>Dans tous les cas spécifiques où des combustibles sont stockés sur le chantier, il est interdit dans les zones où un risque d’explosion existe :</w:t>
      </w:r>
    </w:p>
    <w:p w14:paraId="4F570BBA" w14:textId="77777777" w:rsidR="00F064C1" w:rsidRPr="00CC465D" w:rsidRDefault="00F064C1" w:rsidP="00F064C1">
      <w:pPr>
        <w:numPr>
          <w:ilvl w:val="0"/>
          <w:numId w:val="15"/>
        </w:numPr>
        <w:spacing w:line="260" w:lineRule="atLeast"/>
        <w:jc w:val="left"/>
        <w:rPr>
          <w:snapToGrid w:val="0"/>
          <w:lang w:val="fr-BE"/>
        </w:rPr>
      </w:pPr>
      <w:r w:rsidRPr="00CC465D">
        <w:rPr>
          <w:snapToGrid w:val="0"/>
          <w:lang w:val="fr-BE"/>
        </w:rPr>
        <w:t>De faire du feu ;</w:t>
      </w:r>
    </w:p>
    <w:p w14:paraId="5969AFB7" w14:textId="77777777" w:rsidR="00F064C1" w:rsidRPr="00CC465D" w:rsidRDefault="00F064C1" w:rsidP="00F064C1">
      <w:pPr>
        <w:numPr>
          <w:ilvl w:val="0"/>
          <w:numId w:val="15"/>
        </w:numPr>
        <w:spacing w:line="260" w:lineRule="atLeast"/>
        <w:jc w:val="left"/>
        <w:rPr>
          <w:snapToGrid w:val="0"/>
          <w:lang w:val="fr-BE"/>
        </w:rPr>
      </w:pPr>
      <w:r w:rsidRPr="00CC465D">
        <w:rPr>
          <w:snapToGrid w:val="0"/>
          <w:lang w:val="fr-BE"/>
        </w:rPr>
        <w:t>De produire une flamme de quelque manière que ce soit ;</w:t>
      </w:r>
    </w:p>
    <w:p w14:paraId="4686F4D1" w14:textId="77777777" w:rsidR="00F064C1" w:rsidRPr="00CC465D" w:rsidRDefault="00F064C1" w:rsidP="00F064C1">
      <w:pPr>
        <w:numPr>
          <w:ilvl w:val="0"/>
          <w:numId w:val="15"/>
        </w:numPr>
        <w:spacing w:line="260" w:lineRule="atLeast"/>
        <w:jc w:val="left"/>
        <w:rPr>
          <w:snapToGrid w:val="0"/>
          <w:lang w:val="fr-BE"/>
        </w:rPr>
      </w:pPr>
      <w:r w:rsidRPr="00CC465D">
        <w:rPr>
          <w:snapToGrid w:val="0"/>
          <w:lang w:val="fr-BE"/>
        </w:rPr>
        <w:t>D’exécuter des travaux qui peuvent donner naissance à des étincelles ;</w:t>
      </w:r>
    </w:p>
    <w:p w14:paraId="426AE100" w14:textId="77777777" w:rsidR="00F064C1" w:rsidRPr="00CC465D" w:rsidRDefault="00F064C1" w:rsidP="00F064C1">
      <w:pPr>
        <w:numPr>
          <w:ilvl w:val="0"/>
          <w:numId w:val="15"/>
        </w:numPr>
        <w:spacing w:line="260" w:lineRule="atLeast"/>
        <w:jc w:val="left"/>
        <w:rPr>
          <w:snapToGrid w:val="0"/>
          <w:lang w:val="fr-BE"/>
        </w:rPr>
      </w:pPr>
      <w:r w:rsidRPr="00CC465D">
        <w:rPr>
          <w:snapToGrid w:val="0"/>
          <w:lang w:val="fr-BE"/>
        </w:rPr>
        <w:t>D’utiliser un GSM autre qu’un GSM-EX.</w:t>
      </w:r>
    </w:p>
    <w:p w14:paraId="31F59F50" w14:textId="0F08B846" w:rsidR="00D27031" w:rsidRPr="00CC465D" w:rsidRDefault="00D27031" w:rsidP="00F064C1">
      <w:pPr>
        <w:rPr>
          <w:snapToGrid w:val="0"/>
          <w:lang w:val="fr-BE"/>
        </w:rPr>
      </w:pPr>
      <w:bookmarkStart w:id="173" w:name="_Toc6640690"/>
      <w:bookmarkStart w:id="174" w:name="_Toc12162701"/>
      <w:bookmarkStart w:id="175" w:name="_Toc126738297"/>
      <w:bookmarkStart w:id="176" w:name="_Toc126738593"/>
    </w:p>
    <w:p w14:paraId="5C920B74" w14:textId="77777777" w:rsidR="00936320" w:rsidRPr="00CC465D" w:rsidRDefault="00936320" w:rsidP="00F064C1">
      <w:pPr>
        <w:rPr>
          <w:snapToGrid w:val="0"/>
          <w:lang w:val="fr-BE"/>
        </w:rPr>
      </w:pPr>
    </w:p>
    <w:p w14:paraId="51EA5A03" w14:textId="216B8813" w:rsidR="00F064C1" w:rsidRPr="00CC465D" w:rsidRDefault="00F064C1" w:rsidP="00D27031">
      <w:pPr>
        <w:pStyle w:val="Heading4"/>
        <w:rPr>
          <w:snapToGrid w:val="0"/>
          <w:lang w:val="fr-BE"/>
        </w:rPr>
      </w:pPr>
      <w:r w:rsidRPr="00CC465D" w:rsidDel="00ED4B22">
        <w:rPr>
          <w:snapToGrid w:val="0"/>
          <w:lang w:val="fr-BE"/>
        </w:rPr>
        <w:t xml:space="preserve"> </w:t>
      </w:r>
      <w:r w:rsidRPr="00CC465D">
        <w:rPr>
          <w:snapToGrid w:val="0"/>
          <w:lang w:val="fr-BE"/>
        </w:rPr>
        <w:t>Boissons alcoolisées et drogues</w:t>
      </w:r>
      <w:bookmarkEnd w:id="173"/>
      <w:bookmarkEnd w:id="174"/>
      <w:bookmarkEnd w:id="175"/>
      <w:bookmarkEnd w:id="176"/>
    </w:p>
    <w:p w14:paraId="268C15C9" w14:textId="77777777" w:rsidR="00F064C1" w:rsidRPr="00CC465D" w:rsidRDefault="00F064C1" w:rsidP="00F064C1">
      <w:pPr>
        <w:rPr>
          <w:snapToGrid w:val="0"/>
          <w:lang w:val="fr-BE"/>
        </w:rPr>
      </w:pPr>
    </w:p>
    <w:p w14:paraId="672C91B0" w14:textId="5EF60BC4" w:rsidR="00F064C1" w:rsidRPr="00CC465D" w:rsidRDefault="00F064C1" w:rsidP="00F064C1">
      <w:pPr>
        <w:rPr>
          <w:snapToGrid w:val="0"/>
          <w:lang w:val="fr-BE"/>
        </w:rPr>
      </w:pPr>
      <w:r w:rsidRPr="00CC465D">
        <w:rPr>
          <w:snapToGrid w:val="0"/>
          <w:lang w:val="fr-BE"/>
        </w:rPr>
        <w:t>Tout contractant s’engage à interdire formellement à son personnel la consommation de boissons alcoolisées ou de drogues sur le chantier. La vente ou la possession de boissons alcoolisées ou de drogues est strictement interdite sur le chantier.</w:t>
      </w:r>
    </w:p>
    <w:p w14:paraId="202E447C" w14:textId="77777777" w:rsidR="00B37C52" w:rsidRPr="00CC465D" w:rsidRDefault="00B37C52" w:rsidP="00F064C1">
      <w:pPr>
        <w:rPr>
          <w:snapToGrid w:val="0"/>
          <w:lang w:val="fr-BE"/>
        </w:rPr>
      </w:pPr>
    </w:p>
    <w:p w14:paraId="33DE0CB1" w14:textId="77777777" w:rsidR="00F064C1" w:rsidRPr="00CC465D" w:rsidRDefault="00F064C1" w:rsidP="00F064C1">
      <w:pPr>
        <w:rPr>
          <w:snapToGrid w:val="0"/>
          <w:lang w:val="fr-BE"/>
        </w:rPr>
      </w:pPr>
      <w:r w:rsidRPr="00CC465D">
        <w:rPr>
          <w:snapToGrid w:val="0"/>
          <w:lang w:val="fr-BE"/>
        </w:rPr>
        <w:t>Les responsables désignés ont pour mission d’éloigner toute personne sous l’influence des substances susmentionnées. Les responsables désignés ont le droit d’exécuter des contrôles de détention de boissons alcoolisées ou de drogues sur le chantier.</w:t>
      </w:r>
    </w:p>
    <w:p w14:paraId="6899B086" w14:textId="77777777" w:rsidR="00F064C1" w:rsidRPr="00CC465D" w:rsidRDefault="00F064C1" w:rsidP="00F064C1">
      <w:pPr>
        <w:rPr>
          <w:snapToGrid w:val="0"/>
          <w:lang w:val="fr-BE"/>
        </w:rPr>
      </w:pPr>
    </w:p>
    <w:p w14:paraId="6B15F6CB" w14:textId="77777777" w:rsidR="00F064C1" w:rsidRPr="00CC465D" w:rsidRDefault="00F064C1" w:rsidP="00F064C1">
      <w:pPr>
        <w:rPr>
          <w:snapToGrid w:val="0"/>
          <w:lang w:val="fr-BE"/>
        </w:rPr>
      </w:pPr>
      <w:r w:rsidRPr="00CC465D">
        <w:rPr>
          <w:snapToGrid w:val="0"/>
          <w:lang w:val="fr-BE"/>
        </w:rPr>
        <w:t>L’utilisation de médicaments est autorisée pour autant que ceux-ci n’aient pas d’influence sur les conditions de travail.</w:t>
      </w:r>
    </w:p>
    <w:p w14:paraId="44A9BC16" w14:textId="0E6B0F08" w:rsidR="00F064C1" w:rsidRPr="00CC465D" w:rsidRDefault="00F064C1" w:rsidP="00F064C1">
      <w:pPr>
        <w:rPr>
          <w:snapToGrid w:val="0"/>
          <w:lang w:val="fr-BE"/>
        </w:rPr>
      </w:pPr>
    </w:p>
    <w:p w14:paraId="3C2C6AC4" w14:textId="77777777" w:rsidR="00936320" w:rsidRPr="00CC465D" w:rsidRDefault="00936320" w:rsidP="00F064C1">
      <w:pPr>
        <w:rPr>
          <w:snapToGrid w:val="0"/>
          <w:lang w:val="fr-BE"/>
        </w:rPr>
      </w:pPr>
    </w:p>
    <w:p w14:paraId="3EA17906" w14:textId="77777777" w:rsidR="00F064C1" w:rsidRPr="00CC465D" w:rsidRDefault="00F064C1" w:rsidP="00D27031">
      <w:pPr>
        <w:pStyle w:val="Heading4"/>
        <w:rPr>
          <w:snapToGrid w:val="0"/>
          <w:lang w:val="fr-BE"/>
        </w:rPr>
      </w:pPr>
      <w:bookmarkStart w:id="177" w:name="_Toc6212775"/>
      <w:bookmarkStart w:id="178" w:name="_Toc6640691"/>
      <w:bookmarkStart w:id="179" w:name="_Toc12162702"/>
      <w:bookmarkStart w:id="180" w:name="_Toc126738298"/>
      <w:bookmarkStart w:id="181" w:name="_Toc126738594"/>
      <w:r w:rsidRPr="00CC465D">
        <w:rPr>
          <w:snapToGrid w:val="0"/>
          <w:lang w:val="fr-BE"/>
        </w:rPr>
        <w:t>Accidents et incidents</w:t>
      </w:r>
      <w:bookmarkEnd w:id="177"/>
      <w:bookmarkEnd w:id="178"/>
      <w:bookmarkEnd w:id="179"/>
      <w:bookmarkEnd w:id="180"/>
      <w:bookmarkEnd w:id="181"/>
    </w:p>
    <w:p w14:paraId="53ACBDA2" w14:textId="77777777" w:rsidR="00F064C1" w:rsidRPr="00CC465D" w:rsidRDefault="00F064C1" w:rsidP="00F064C1">
      <w:pPr>
        <w:rPr>
          <w:lang w:val="fr-BE"/>
        </w:rPr>
      </w:pPr>
    </w:p>
    <w:p w14:paraId="24F3E39E" w14:textId="2B482916" w:rsidR="00F064C1" w:rsidRPr="00CC465D" w:rsidRDefault="00F064C1" w:rsidP="00F064C1">
      <w:pPr>
        <w:rPr>
          <w:snapToGrid w:val="0"/>
          <w:lang w:val="fr-BE"/>
        </w:rPr>
      </w:pPr>
      <w:r w:rsidRPr="00CC465D">
        <w:rPr>
          <w:snapToGrid w:val="0"/>
          <w:lang w:val="fr-BE"/>
        </w:rPr>
        <w:t>Tout accident ou incident doit immédiatement être signalé au responsable de BOFAS ou à son représentant et au CSR. Un formulaire</w:t>
      </w:r>
      <w:r w:rsidR="00B37C52" w:rsidRPr="00CC465D">
        <w:rPr>
          <w:snapToGrid w:val="0"/>
          <w:lang w:val="fr-BE"/>
        </w:rPr>
        <w:t xml:space="preserve"> T5285</w:t>
      </w:r>
      <w:r w:rsidR="00936320" w:rsidRPr="00CC465D">
        <w:rPr>
          <w:snapToGrid w:val="0"/>
          <w:lang w:val="fr-BE"/>
        </w:rPr>
        <w:t xml:space="preserve"> </w:t>
      </w:r>
      <w:r w:rsidRPr="00CC465D">
        <w:rPr>
          <w:snapToGrid w:val="0"/>
          <w:lang w:val="fr-BE"/>
        </w:rPr>
        <w:t xml:space="preserve">de </w:t>
      </w:r>
      <w:r w:rsidR="00936320" w:rsidRPr="00CC465D">
        <w:rPr>
          <w:snapToGrid w:val="0"/>
          <w:lang w:val="fr-BE"/>
        </w:rPr>
        <w:t>« </w:t>
      </w:r>
      <w:r w:rsidRPr="00CC465D">
        <w:rPr>
          <w:snapToGrid w:val="0"/>
          <w:lang w:val="fr-BE"/>
        </w:rPr>
        <w:t>déclaration d’accident</w:t>
      </w:r>
      <w:r w:rsidR="00936320" w:rsidRPr="00CC465D">
        <w:rPr>
          <w:snapToGrid w:val="0"/>
          <w:lang w:val="fr-BE"/>
        </w:rPr>
        <w:t xml:space="preserve"> ou incident »</w:t>
      </w:r>
      <w:r w:rsidRPr="00CC465D">
        <w:rPr>
          <w:snapToGrid w:val="0"/>
          <w:lang w:val="fr-BE"/>
        </w:rPr>
        <w:t xml:space="preserve"> doit être établi et envoyé à BOFAS à l’attention du Directeur technique</w:t>
      </w:r>
      <w:r w:rsidR="00936320" w:rsidRPr="00CC465D">
        <w:rPr>
          <w:snapToGrid w:val="0"/>
          <w:lang w:val="fr-BE"/>
        </w:rPr>
        <w:t>,</w:t>
      </w:r>
      <w:r w:rsidR="00B37C52" w:rsidRPr="00CC465D">
        <w:rPr>
          <w:snapToGrid w:val="0"/>
          <w:lang w:val="fr-BE"/>
        </w:rPr>
        <w:t xml:space="preserve"> du chef de projets BOFAS, du CSR et du responsable environnemental</w:t>
      </w:r>
      <w:r w:rsidRPr="00CC465D">
        <w:rPr>
          <w:snapToGrid w:val="0"/>
          <w:lang w:val="fr-BE"/>
        </w:rPr>
        <w:t xml:space="preserve"> endéans les 24 heures.</w:t>
      </w:r>
    </w:p>
    <w:p w14:paraId="3B6FF03A" w14:textId="77777777" w:rsidR="00F064C1" w:rsidRPr="00CC465D" w:rsidRDefault="00F064C1" w:rsidP="00F064C1">
      <w:pPr>
        <w:rPr>
          <w:snapToGrid w:val="0"/>
          <w:lang w:val="fr-BE"/>
        </w:rPr>
      </w:pPr>
    </w:p>
    <w:p w14:paraId="505FB404" w14:textId="377D9241" w:rsidR="00F064C1" w:rsidRPr="00CC465D" w:rsidRDefault="00F064C1" w:rsidP="00F064C1">
      <w:pPr>
        <w:rPr>
          <w:snapToGrid w:val="0"/>
          <w:lang w:val="fr-BE"/>
        </w:rPr>
      </w:pPr>
      <w:r w:rsidRPr="00CC465D">
        <w:rPr>
          <w:snapToGrid w:val="0"/>
          <w:lang w:val="fr-BE"/>
        </w:rPr>
        <w:t xml:space="preserve">Après </w:t>
      </w:r>
      <w:r w:rsidR="00936320" w:rsidRPr="00CC465D">
        <w:rPr>
          <w:snapToGrid w:val="0"/>
          <w:lang w:val="fr-BE"/>
        </w:rPr>
        <w:t>un</w:t>
      </w:r>
      <w:r w:rsidRPr="00CC465D">
        <w:rPr>
          <w:snapToGrid w:val="0"/>
          <w:lang w:val="fr-BE"/>
        </w:rPr>
        <w:t xml:space="preserve"> accident, une déclaration d’accident doit également être remplie (</w:t>
      </w:r>
      <w:r w:rsidR="00936320" w:rsidRPr="00CC465D">
        <w:rPr>
          <w:snapToGrid w:val="0"/>
          <w:lang w:val="fr-BE"/>
        </w:rPr>
        <w:t>titre 6 du l</w:t>
      </w:r>
      <w:r w:rsidRPr="00CC465D">
        <w:rPr>
          <w:snapToGrid w:val="0"/>
          <w:lang w:val="fr-BE"/>
        </w:rPr>
        <w:t>ivre I</w:t>
      </w:r>
      <w:r w:rsidRPr="00CC465D">
        <w:rPr>
          <w:snapToGrid w:val="0"/>
          <w:vertAlign w:val="superscript"/>
          <w:lang w:val="fr-BE"/>
        </w:rPr>
        <w:t>er</w:t>
      </w:r>
      <w:r w:rsidRPr="00CC465D">
        <w:rPr>
          <w:snapToGrid w:val="0"/>
          <w:lang w:val="fr-BE"/>
        </w:rPr>
        <w:t xml:space="preserve"> du code du bien-être au travail) et envoyée à l’assurance. En cas d’accident grave (voir point 5. ci-dessous), l’inspecteur chargé de la sécurité du travail doit également être immédiatement informé via le moyen technologique le plus adapté (et les travaux doivent être immédiatement arrêtés).</w:t>
      </w:r>
    </w:p>
    <w:p w14:paraId="0289DA38" w14:textId="77777777" w:rsidR="00F064C1" w:rsidRPr="00CC465D" w:rsidRDefault="00F064C1" w:rsidP="00F064C1">
      <w:pPr>
        <w:rPr>
          <w:snapToGrid w:val="0"/>
          <w:lang w:val="fr-BE"/>
        </w:rPr>
      </w:pPr>
    </w:p>
    <w:p w14:paraId="7D8544DF" w14:textId="77777777" w:rsidR="00F064C1" w:rsidRPr="00CC465D" w:rsidRDefault="00F064C1" w:rsidP="00F064C1">
      <w:pPr>
        <w:rPr>
          <w:snapToGrid w:val="0"/>
          <w:lang w:val="fr-BE"/>
        </w:rPr>
      </w:pPr>
      <w:r w:rsidRPr="00CC465D">
        <w:rPr>
          <w:snapToGrid w:val="0"/>
          <w:lang w:val="fr-BE"/>
        </w:rPr>
        <w:t>Liste non exhaustive des accidents/incidents:</w:t>
      </w:r>
    </w:p>
    <w:p w14:paraId="7CB0177F" w14:textId="77777777" w:rsidR="00F064C1" w:rsidRPr="00CC465D" w:rsidRDefault="00F064C1" w:rsidP="00F064C1">
      <w:pPr>
        <w:numPr>
          <w:ilvl w:val="0"/>
          <w:numId w:val="16"/>
        </w:numPr>
        <w:spacing w:line="260" w:lineRule="atLeast"/>
        <w:rPr>
          <w:snapToGrid w:val="0"/>
          <w:lang w:val="fr-BE"/>
        </w:rPr>
      </w:pPr>
      <w:r w:rsidRPr="00CC465D">
        <w:rPr>
          <w:snapToGrid w:val="0"/>
          <w:lang w:val="fr-BE"/>
        </w:rPr>
        <w:t>Les accidents/incidents sans lésion ou dommage matériel mais qui, dans d’autres circonstances, auraient pu conduire à des lésions et/ou dommages matériels (“quasi-accident”).</w:t>
      </w:r>
    </w:p>
    <w:p w14:paraId="0A82570E" w14:textId="183990C3" w:rsidR="00F064C1" w:rsidRPr="00CC465D" w:rsidRDefault="00F064C1" w:rsidP="00F064C1">
      <w:pPr>
        <w:numPr>
          <w:ilvl w:val="0"/>
          <w:numId w:val="16"/>
        </w:numPr>
        <w:spacing w:line="260" w:lineRule="atLeast"/>
        <w:rPr>
          <w:snapToGrid w:val="0"/>
          <w:lang w:val="fr-BE"/>
        </w:rPr>
      </w:pPr>
      <w:r w:rsidRPr="00CC465D">
        <w:rPr>
          <w:snapToGrid w:val="0"/>
          <w:lang w:val="fr-BE"/>
        </w:rPr>
        <w:t>Les accidents dont est victime un travailleur pendant et du chef de l’exécution de son contrat de travail et qui occasionnent une lésion sans que s’ensuive une incapacité de travail et qui est soignée sur place par le secouriste de l’employeur</w:t>
      </w:r>
      <w:r w:rsidR="00282C60" w:rsidRPr="00CC465D">
        <w:rPr>
          <w:snapToGrid w:val="0"/>
          <w:lang w:val="fr-BE"/>
        </w:rPr>
        <w:t xml:space="preserve"> </w:t>
      </w:r>
      <w:r w:rsidRPr="00CC465D">
        <w:rPr>
          <w:snapToGrid w:val="0"/>
          <w:lang w:val="fr-BE"/>
        </w:rPr>
        <w:t xml:space="preserve">(accident bénin). A défaut d’être renseigné auprès de l’assureur, l’accident bénin doit avoir </w:t>
      </w:r>
      <w:r w:rsidRPr="00CC465D">
        <w:rPr>
          <w:rFonts w:cs="Times New Roman"/>
          <w:snapToGrid w:val="0"/>
          <w:lang w:val="fr-BE"/>
        </w:rPr>
        <w:t>été enregistré dans le registre des interventions dans le cadre des premiers secours.</w:t>
      </w:r>
    </w:p>
    <w:p w14:paraId="45526790" w14:textId="77777777" w:rsidR="00F064C1" w:rsidRPr="00CC465D" w:rsidRDefault="00F064C1" w:rsidP="00F064C1">
      <w:pPr>
        <w:numPr>
          <w:ilvl w:val="0"/>
          <w:numId w:val="16"/>
        </w:numPr>
        <w:spacing w:line="260" w:lineRule="atLeast"/>
        <w:rPr>
          <w:snapToGrid w:val="0"/>
          <w:lang w:val="fr-BE"/>
        </w:rPr>
      </w:pPr>
      <w:r w:rsidRPr="00CC465D">
        <w:rPr>
          <w:snapToGrid w:val="0"/>
          <w:lang w:val="fr-BE"/>
        </w:rPr>
        <w:t>Les accidents sans lésion(s) qui donnent lieu à des dommages matériels.</w:t>
      </w:r>
    </w:p>
    <w:p w14:paraId="055BD0FD" w14:textId="77777777" w:rsidR="00F064C1" w:rsidRPr="00CC465D" w:rsidRDefault="00F064C1" w:rsidP="00F064C1">
      <w:pPr>
        <w:numPr>
          <w:ilvl w:val="0"/>
          <w:numId w:val="16"/>
        </w:numPr>
        <w:spacing w:line="260" w:lineRule="atLeast"/>
        <w:rPr>
          <w:snapToGrid w:val="0"/>
          <w:lang w:val="fr-BE"/>
        </w:rPr>
      </w:pPr>
      <w:r w:rsidRPr="00CC465D">
        <w:rPr>
          <w:snapToGrid w:val="0"/>
          <w:lang w:val="fr-BE"/>
        </w:rPr>
        <w:t>Les accidents qui provoquent des lésions et qui conduisent à une incapacité de travail de moins d’un mois.</w:t>
      </w:r>
    </w:p>
    <w:p w14:paraId="2E6D2CF0" w14:textId="77777777" w:rsidR="00F064C1" w:rsidRPr="00CC465D" w:rsidRDefault="00F064C1" w:rsidP="00F064C1">
      <w:pPr>
        <w:numPr>
          <w:ilvl w:val="0"/>
          <w:numId w:val="16"/>
        </w:numPr>
        <w:spacing w:line="260" w:lineRule="atLeast"/>
        <w:rPr>
          <w:snapToGrid w:val="0"/>
          <w:lang w:val="fr-BE"/>
        </w:rPr>
      </w:pPr>
      <w:r w:rsidRPr="00CC465D">
        <w:rPr>
          <w:snapToGrid w:val="0"/>
          <w:lang w:val="fr-BE"/>
        </w:rPr>
        <w:t>Les accidents de travail graves, notamment tout accident de travail mortel ou qui, après le premier diagnostic médical, peut conduire à la mort ou à une incapacité de travail de plus d’un mois ou à une incapacité de travail permanente de plus de 25%.</w:t>
      </w:r>
    </w:p>
    <w:p w14:paraId="2D61C16A" w14:textId="77777777" w:rsidR="00F064C1" w:rsidRPr="00CC465D" w:rsidRDefault="00F064C1" w:rsidP="00F064C1">
      <w:pPr>
        <w:rPr>
          <w:snapToGrid w:val="0"/>
          <w:lang w:val="fr-BE"/>
        </w:rPr>
      </w:pPr>
    </w:p>
    <w:p w14:paraId="1A45CB43" w14:textId="77777777" w:rsidR="00F064C1" w:rsidRPr="00CC465D" w:rsidRDefault="00F064C1" w:rsidP="00D27031">
      <w:pPr>
        <w:pStyle w:val="Heading4"/>
        <w:rPr>
          <w:snapToGrid w:val="0"/>
          <w:lang w:val="fr-BE"/>
        </w:rPr>
      </w:pPr>
      <w:bookmarkStart w:id="182" w:name="_Toc6212776"/>
      <w:bookmarkStart w:id="183" w:name="_Toc6640692"/>
      <w:bookmarkStart w:id="184" w:name="_Toc12162703"/>
      <w:bookmarkStart w:id="185" w:name="_Toc126738299"/>
      <w:bookmarkStart w:id="186" w:name="_Toc126738595"/>
      <w:r w:rsidRPr="00CC465D">
        <w:rPr>
          <w:snapToGrid w:val="0"/>
          <w:lang w:val="fr-BE"/>
        </w:rPr>
        <w:br w:type="page"/>
      </w:r>
      <w:r w:rsidRPr="00CC465D">
        <w:rPr>
          <w:snapToGrid w:val="0"/>
          <w:lang w:val="fr-BE"/>
        </w:rPr>
        <w:lastRenderedPageBreak/>
        <w:t>Incendie</w:t>
      </w:r>
      <w:bookmarkEnd w:id="182"/>
      <w:bookmarkEnd w:id="183"/>
      <w:bookmarkEnd w:id="184"/>
      <w:bookmarkEnd w:id="185"/>
      <w:bookmarkEnd w:id="186"/>
    </w:p>
    <w:p w14:paraId="02939552" w14:textId="77777777" w:rsidR="00F064C1" w:rsidRPr="00CC465D" w:rsidRDefault="00F064C1" w:rsidP="00F064C1">
      <w:pPr>
        <w:rPr>
          <w:lang w:val="fr-BE"/>
        </w:rPr>
      </w:pPr>
    </w:p>
    <w:p w14:paraId="72D4254E" w14:textId="1C741C2E" w:rsidR="00F064C1" w:rsidRPr="00CC465D" w:rsidRDefault="00F064C1" w:rsidP="00F064C1">
      <w:pPr>
        <w:rPr>
          <w:snapToGrid w:val="0"/>
          <w:lang w:val="fr-BE"/>
        </w:rPr>
      </w:pPr>
      <w:r w:rsidRPr="00CC465D">
        <w:rPr>
          <w:snapToGrid w:val="0"/>
          <w:lang w:val="fr-BE"/>
        </w:rPr>
        <w:t>L’entrepreneur doit prévoir une formation pour les membres de son personnel afin que ceux-ci puissent utiliser le matériel de lutte contre l’incendie. Il est également responsable de l’entretien et du bon état du matériel.</w:t>
      </w:r>
    </w:p>
    <w:p w14:paraId="2D69C131" w14:textId="77777777" w:rsidR="00545D0F" w:rsidRPr="00CC465D" w:rsidRDefault="00545D0F" w:rsidP="00F064C1">
      <w:pPr>
        <w:rPr>
          <w:snapToGrid w:val="0"/>
          <w:lang w:val="fr-BE"/>
        </w:rPr>
      </w:pPr>
    </w:p>
    <w:p w14:paraId="4FA81C38" w14:textId="77777777" w:rsidR="00F064C1" w:rsidRPr="00CC465D" w:rsidRDefault="00F064C1" w:rsidP="00F064C1">
      <w:pPr>
        <w:rPr>
          <w:snapToGrid w:val="0"/>
          <w:lang w:val="fr-BE"/>
        </w:rPr>
      </w:pPr>
      <w:r w:rsidRPr="00CC465D">
        <w:rPr>
          <w:snapToGrid w:val="0"/>
          <w:lang w:val="fr-BE"/>
        </w:rPr>
        <w:t>Avant le début des travaux, le personnel doit connaître l’emplacement du matériel de lutte contre l’incendie.</w:t>
      </w:r>
    </w:p>
    <w:p w14:paraId="7F4F7D10" w14:textId="77777777" w:rsidR="00F064C1" w:rsidRPr="00CC465D" w:rsidRDefault="00F064C1" w:rsidP="00F064C1">
      <w:pPr>
        <w:rPr>
          <w:snapToGrid w:val="0"/>
          <w:lang w:val="fr-BE"/>
        </w:rPr>
      </w:pPr>
    </w:p>
    <w:p w14:paraId="277DBE28" w14:textId="77777777" w:rsidR="00F064C1" w:rsidRPr="00CC465D" w:rsidRDefault="00F064C1" w:rsidP="00F064C1">
      <w:pPr>
        <w:rPr>
          <w:snapToGrid w:val="0"/>
          <w:lang w:val="fr-BE"/>
        </w:rPr>
      </w:pPr>
      <w:r w:rsidRPr="00CC465D">
        <w:rPr>
          <w:snapToGrid w:val="0"/>
          <w:lang w:val="fr-BE"/>
        </w:rPr>
        <w:t>Au moins deux extincteurs de 6 kg avec poudre ABC sont répartis judicieusement sur le chantier. De même, un extincteur sera présent dans chaque baraque de chantier.</w:t>
      </w:r>
    </w:p>
    <w:p w14:paraId="1DF4DB60" w14:textId="77777777" w:rsidR="00F064C1" w:rsidRPr="00CC465D" w:rsidRDefault="00F064C1" w:rsidP="00F064C1">
      <w:pPr>
        <w:rPr>
          <w:snapToGrid w:val="0"/>
          <w:lang w:val="fr-BE"/>
        </w:rPr>
      </w:pPr>
    </w:p>
    <w:p w14:paraId="5590B95B" w14:textId="77777777" w:rsidR="00F064C1" w:rsidRPr="00CC465D" w:rsidRDefault="00F064C1" w:rsidP="00F064C1">
      <w:pPr>
        <w:rPr>
          <w:snapToGrid w:val="0"/>
          <w:lang w:val="fr-BE"/>
        </w:rPr>
      </w:pPr>
      <w:r w:rsidRPr="00CC465D">
        <w:rPr>
          <w:snapToGrid w:val="0"/>
          <w:lang w:val="fr-BE"/>
        </w:rPr>
        <w:t>L’entrepreneur est responsable de la mise à disposition des extincteurs. Leur implantation s’effectue en fonction de la nature des produits présents en relation avec les lieux de travail aménagés et les travaux prévus comportant un certain risque d’incendie. L’installation et la signalisation doivent s’effectuer conformément à la législation en vigueur.</w:t>
      </w:r>
    </w:p>
    <w:p w14:paraId="2C23BCD7" w14:textId="77777777" w:rsidR="00F064C1" w:rsidRPr="00CC465D" w:rsidRDefault="00F064C1" w:rsidP="00F064C1">
      <w:pPr>
        <w:rPr>
          <w:snapToGrid w:val="0"/>
          <w:lang w:val="fr-BE"/>
        </w:rPr>
      </w:pPr>
    </w:p>
    <w:p w14:paraId="72104358" w14:textId="77777777" w:rsidR="00F064C1" w:rsidRPr="00CC465D" w:rsidRDefault="00F064C1" w:rsidP="00F064C1">
      <w:pPr>
        <w:rPr>
          <w:snapToGrid w:val="0"/>
          <w:lang w:val="fr-BE"/>
        </w:rPr>
      </w:pPr>
      <w:r w:rsidRPr="00CC465D">
        <w:rPr>
          <w:snapToGrid w:val="0"/>
          <w:lang w:val="fr-BE"/>
        </w:rPr>
        <w:t>En cas de petit incendie, il faut :</w:t>
      </w:r>
    </w:p>
    <w:p w14:paraId="74F46C7E" w14:textId="77777777" w:rsidR="00F064C1" w:rsidRPr="00CC465D" w:rsidRDefault="00F064C1" w:rsidP="00F064C1">
      <w:pPr>
        <w:numPr>
          <w:ilvl w:val="0"/>
          <w:numId w:val="18"/>
        </w:numPr>
        <w:spacing w:line="260" w:lineRule="atLeast"/>
        <w:rPr>
          <w:snapToGrid w:val="0"/>
          <w:lang w:val="fr-BE"/>
        </w:rPr>
      </w:pPr>
      <w:r w:rsidRPr="00CC465D">
        <w:rPr>
          <w:snapToGrid w:val="0"/>
          <w:lang w:val="fr-BE"/>
        </w:rPr>
        <w:t>arrêter les travaux ;</w:t>
      </w:r>
    </w:p>
    <w:p w14:paraId="5FF322C5" w14:textId="77777777" w:rsidR="00F064C1" w:rsidRPr="00CC465D" w:rsidRDefault="00F064C1" w:rsidP="00F064C1">
      <w:pPr>
        <w:numPr>
          <w:ilvl w:val="0"/>
          <w:numId w:val="18"/>
        </w:numPr>
        <w:spacing w:line="260" w:lineRule="atLeast"/>
        <w:rPr>
          <w:snapToGrid w:val="0"/>
          <w:lang w:val="fr-BE"/>
        </w:rPr>
      </w:pPr>
      <w:r w:rsidRPr="00CC465D">
        <w:rPr>
          <w:snapToGrid w:val="0"/>
          <w:lang w:val="fr-BE"/>
        </w:rPr>
        <w:t>essayer d’empêcher la propagation du feu avec le matériel d’intervention à disposition ;</w:t>
      </w:r>
    </w:p>
    <w:p w14:paraId="0D89C94B" w14:textId="77777777" w:rsidR="00F064C1" w:rsidRPr="00CC465D" w:rsidRDefault="00F064C1" w:rsidP="00F064C1">
      <w:pPr>
        <w:numPr>
          <w:ilvl w:val="0"/>
          <w:numId w:val="18"/>
        </w:numPr>
        <w:spacing w:line="260" w:lineRule="atLeast"/>
        <w:rPr>
          <w:snapToGrid w:val="0"/>
          <w:lang w:val="fr-BE"/>
        </w:rPr>
      </w:pPr>
      <w:r w:rsidRPr="00CC465D">
        <w:rPr>
          <w:snapToGrid w:val="0"/>
          <w:lang w:val="fr-BE"/>
        </w:rPr>
        <w:t>prévenir les pompiers ;</w:t>
      </w:r>
    </w:p>
    <w:p w14:paraId="79FC0108" w14:textId="77777777" w:rsidR="00F064C1" w:rsidRPr="00CC465D" w:rsidRDefault="00F064C1" w:rsidP="00F064C1">
      <w:pPr>
        <w:numPr>
          <w:ilvl w:val="0"/>
          <w:numId w:val="18"/>
        </w:numPr>
        <w:spacing w:line="260" w:lineRule="atLeast"/>
        <w:rPr>
          <w:snapToGrid w:val="0"/>
          <w:lang w:val="fr-BE"/>
        </w:rPr>
      </w:pPr>
      <w:r w:rsidRPr="00CC465D">
        <w:rPr>
          <w:snapToGrid w:val="0"/>
          <w:lang w:val="fr-BE"/>
        </w:rPr>
        <w:t>éventuellement sauver les biens.</w:t>
      </w:r>
    </w:p>
    <w:p w14:paraId="53C0985A" w14:textId="77777777" w:rsidR="00F064C1" w:rsidRPr="00CC465D" w:rsidRDefault="00F064C1" w:rsidP="00F064C1">
      <w:pPr>
        <w:rPr>
          <w:snapToGrid w:val="0"/>
          <w:lang w:val="fr-BE"/>
        </w:rPr>
      </w:pPr>
    </w:p>
    <w:p w14:paraId="1EA185B2" w14:textId="77777777" w:rsidR="00F064C1" w:rsidRPr="00CC465D" w:rsidRDefault="00F064C1" w:rsidP="00F064C1">
      <w:pPr>
        <w:rPr>
          <w:snapToGrid w:val="0"/>
          <w:lang w:val="fr-BE"/>
        </w:rPr>
      </w:pPr>
      <w:r w:rsidRPr="00CC465D">
        <w:rPr>
          <w:snapToGrid w:val="0"/>
          <w:lang w:val="fr-BE"/>
        </w:rPr>
        <w:t>En cas d’incendie grave, il faut :</w:t>
      </w:r>
    </w:p>
    <w:p w14:paraId="3592BEB4" w14:textId="77777777" w:rsidR="00F064C1" w:rsidRPr="00CC465D" w:rsidRDefault="00F064C1" w:rsidP="00F064C1">
      <w:pPr>
        <w:numPr>
          <w:ilvl w:val="0"/>
          <w:numId w:val="19"/>
        </w:numPr>
        <w:spacing w:line="260" w:lineRule="atLeast"/>
        <w:rPr>
          <w:snapToGrid w:val="0"/>
          <w:lang w:val="fr-BE"/>
        </w:rPr>
      </w:pPr>
      <w:r w:rsidRPr="00CC465D">
        <w:rPr>
          <w:snapToGrid w:val="0"/>
          <w:lang w:val="fr-BE"/>
        </w:rPr>
        <w:t>prévenir les pompiers ;</w:t>
      </w:r>
    </w:p>
    <w:p w14:paraId="59AACC57" w14:textId="77777777" w:rsidR="00F064C1" w:rsidRPr="00CC465D" w:rsidRDefault="00F064C1" w:rsidP="00F064C1">
      <w:pPr>
        <w:numPr>
          <w:ilvl w:val="0"/>
          <w:numId w:val="19"/>
        </w:numPr>
        <w:spacing w:line="260" w:lineRule="atLeast"/>
        <w:rPr>
          <w:snapToGrid w:val="0"/>
          <w:lang w:val="fr-BE"/>
        </w:rPr>
      </w:pPr>
      <w:r w:rsidRPr="00CC465D">
        <w:rPr>
          <w:snapToGrid w:val="0"/>
          <w:lang w:val="fr-BE"/>
        </w:rPr>
        <w:t>essayer d’empêcher la propagation du feu avec le matériel d’intervention à disposition ;</w:t>
      </w:r>
    </w:p>
    <w:p w14:paraId="086E145A" w14:textId="77777777" w:rsidR="00F064C1" w:rsidRPr="00CC465D" w:rsidRDefault="00F064C1" w:rsidP="00F064C1">
      <w:pPr>
        <w:numPr>
          <w:ilvl w:val="0"/>
          <w:numId w:val="19"/>
        </w:numPr>
        <w:spacing w:line="260" w:lineRule="atLeast"/>
        <w:rPr>
          <w:snapToGrid w:val="0"/>
          <w:lang w:val="fr-BE"/>
        </w:rPr>
      </w:pPr>
      <w:r w:rsidRPr="00CC465D">
        <w:rPr>
          <w:snapToGrid w:val="0"/>
          <w:lang w:val="fr-BE"/>
        </w:rPr>
        <w:t>interdire l’accès à toutes les personnes étrangères à la catastrophe (et si nécessaire faire évacuer les lieux) ;</w:t>
      </w:r>
    </w:p>
    <w:p w14:paraId="020F8602" w14:textId="77777777" w:rsidR="00F064C1" w:rsidRPr="00CC465D" w:rsidRDefault="00F064C1" w:rsidP="00F064C1">
      <w:pPr>
        <w:numPr>
          <w:ilvl w:val="0"/>
          <w:numId w:val="19"/>
        </w:numPr>
        <w:spacing w:line="260" w:lineRule="atLeast"/>
        <w:rPr>
          <w:snapToGrid w:val="0"/>
          <w:lang w:val="fr-BE"/>
        </w:rPr>
      </w:pPr>
      <w:r w:rsidRPr="00CC465D">
        <w:rPr>
          <w:snapToGrid w:val="0"/>
          <w:lang w:val="fr-BE"/>
        </w:rPr>
        <w:t>éventuellement sauver les biens.</w:t>
      </w:r>
    </w:p>
    <w:p w14:paraId="2894AEE1" w14:textId="77777777" w:rsidR="00F064C1" w:rsidRPr="00CC465D" w:rsidRDefault="00F064C1" w:rsidP="00F064C1">
      <w:pPr>
        <w:rPr>
          <w:snapToGrid w:val="0"/>
          <w:lang w:val="fr-BE"/>
        </w:rPr>
      </w:pPr>
    </w:p>
    <w:p w14:paraId="6B05B166" w14:textId="77777777" w:rsidR="00F064C1" w:rsidRPr="00CC465D" w:rsidRDefault="00F064C1" w:rsidP="00F064C1">
      <w:pPr>
        <w:outlineLvl w:val="0"/>
        <w:rPr>
          <w:snapToGrid w:val="0"/>
          <w:lang w:val="fr-BE"/>
        </w:rPr>
      </w:pPr>
      <w:bookmarkStart w:id="187" w:name="_Toc47615758"/>
      <w:bookmarkStart w:id="188" w:name="_Toc47968153"/>
      <w:r w:rsidRPr="00CC465D">
        <w:rPr>
          <w:snapToGrid w:val="0"/>
          <w:lang w:val="fr-BE"/>
        </w:rPr>
        <w:t>Les extincteurs qui ont été utilisés doivent être remplacés le plus rapidement possible.</w:t>
      </w:r>
      <w:bookmarkEnd w:id="187"/>
      <w:bookmarkEnd w:id="188"/>
    </w:p>
    <w:p w14:paraId="547387B8" w14:textId="00B2F41D" w:rsidR="00F064C1" w:rsidRPr="00CC465D" w:rsidRDefault="00F064C1" w:rsidP="00F064C1">
      <w:pPr>
        <w:rPr>
          <w:snapToGrid w:val="0"/>
          <w:lang w:val="fr-BE"/>
        </w:rPr>
      </w:pPr>
    </w:p>
    <w:p w14:paraId="6C4BBAF3" w14:textId="77777777" w:rsidR="006F2910" w:rsidRPr="00CC465D" w:rsidRDefault="006F2910" w:rsidP="00F064C1">
      <w:pPr>
        <w:rPr>
          <w:snapToGrid w:val="0"/>
          <w:lang w:val="fr-BE"/>
        </w:rPr>
      </w:pPr>
    </w:p>
    <w:p w14:paraId="6F2A8CCF" w14:textId="12F3AE83" w:rsidR="00F064C1" w:rsidRPr="00CC465D" w:rsidRDefault="00F064C1" w:rsidP="00D27031">
      <w:pPr>
        <w:pStyle w:val="Heading4"/>
        <w:rPr>
          <w:snapToGrid w:val="0"/>
          <w:lang w:val="fr-BE"/>
        </w:rPr>
      </w:pPr>
      <w:bookmarkStart w:id="189" w:name="_Toc6212778"/>
      <w:bookmarkStart w:id="190" w:name="_Toc6640694"/>
      <w:bookmarkStart w:id="191" w:name="_Toc12162705"/>
      <w:bookmarkStart w:id="192" w:name="_Toc126738300"/>
      <w:bookmarkStart w:id="193" w:name="_Toc126738596"/>
      <w:r w:rsidRPr="00CC465D">
        <w:rPr>
          <w:snapToGrid w:val="0"/>
          <w:lang w:val="fr-BE"/>
        </w:rPr>
        <w:t xml:space="preserve">Permis </w:t>
      </w:r>
      <w:r w:rsidR="00936320" w:rsidRPr="00CC465D">
        <w:rPr>
          <w:snapToGrid w:val="0"/>
          <w:lang w:val="fr-BE"/>
        </w:rPr>
        <w:t>de travail</w:t>
      </w:r>
      <w:bookmarkEnd w:id="189"/>
      <w:bookmarkEnd w:id="190"/>
      <w:bookmarkEnd w:id="191"/>
      <w:bookmarkEnd w:id="192"/>
      <w:bookmarkEnd w:id="193"/>
    </w:p>
    <w:p w14:paraId="4E68E1C7" w14:textId="77777777" w:rsidR="00F064C1" w:rsidRPr="00CC465D" w:rsidRDefault="00F064C1" w:rsidP="00F064C1">
      <w:pPr>
        <w:rPr>
          <w:lang w:val="fr-BE"/>
        </w:rPr>
      </w:pPr>
    </w:p>
    <w:p w14:paraId="28AA5D72" w14:textId="3945941B" w:rsidR="00F064C1" w:rsidRPr="00CC465D" w:rsidRDefault="00F064C1" w:rsidP="00F064C1">
      <w:pPr>
        <w:rPr>
          <w:snapToGrid w:val="0"/>
          <w:lang w:val="fr-BE"/>
        </w:rPr>
      </w:pPr>
      <w:r w:rsidRPr="00CC465D">
        <w:rPr>
          <w:snapToGrid w:val="0"/>
          <w:lang w:val="fr-BE"/>
        </w:rPr>
        <w:t xml:space="preserve">L’utilisation d’un permis </w:t>
      </w:r>
      <w:r w:rsidR="008142B2" w:rsidRPr="00CC465D">
        <w:rPr>
          <w:snapToGrid w:val="0"/>
          <w:lang w:val="fr-BE"/>
        </w:rPr>
        <w:t xml:space="preserve">T5021 « Permis de travail travaux assainissement » </w:t>
      </w:r>
      <w:r w:rsidRPr="00CC465D">
        <w:rPr>
          <w:snapToGrid w:val="0"/>
          <w:lang w:val="fr-BE"/>
        </w:rPr>
        <w:t xml:space="preserve">est </w:t>
      </w:r>
      <w:r w:rsidR="00936320" w:rsidRPr="00CC465D">
        <w:rPr>
          <w:snapToGrid w:val="0"/>
          <w:lang w:val="fr-BE"/>
        </w:rPr>
        <w:t xml:space="preserve">obligatoire pour </w:t>
      </w:r>
      <w:r w:rsidR="00B71173" w:rsidRPr="00CC465D">
        <w:rPr>
          <w:snapToGrid w:val="0"/>
          <w:lang w:val="fr-BE"/>
        </w:rPr>
        <w:t>l</w:t>
      </w:r>
      <w:r w:rsidR="00936320" w:rsidRPr="00CC465D">
        <w:rPr>
          <w:snapToGrid w:val="0"/>
          <w:lang w:val="fr-BE"/>
        </w:rPr>
        <w:t>es travaux su</w:t>
      </w:r>
      <w:r w:rsidR="00632363" w:rsidRPr="00CC465D">
        <w:rPr>
          <w:snapToGrid w:val="0"/>
          <w:lang w:val="fr-BE"/>
        </w:rPr>
        <w:t>r</w:t>
      </w:r>
      <w:r w:rsidR="00936320" w:rsidRPr="00CC465D">
        <w:rPr>
          <w:snapToGrid w:val="0"/>
          <w:lang w:val="fr-BE"/>
        </w:rPr>
        <w:t xml:space="preserve"> des chantiers BOFAS conformément à la procédure T5020</w:t>
      </w:r>
      <w:r w:rsidRPr="00CC465D">
        <w:rPr>
          <w:snapToGrid w:val="0"/>
          <w:lang w:val="fr-BE"/>
        </w:rPr>
        <w:t xml:space="preserve">. Il y a toujours </w:t>
      </w:r>
      <w:r w:rsidR="00632363" w:rsidRPr="00CC465D">
        <w:rPr>
          <w:snapToGrid w:val="0"/>
          <w:lang w:val="fr-BE"/>
        </w:rPr>
        <w:t>des blancos</w:t>
      </w:r>
      <w:r w:rsidRPr="00CC465D">
        <w:rPr>
          <w:snapToGrid w:val="0"/>
          <w:lang w:val="fr-BE"/>
        </w:rPr>
        <w:t xml:space="preserve"> de permis de travail </w:t>
      </w:r>
      <w:r w:rsidR="00632363" w:rsidRPr="00CC465D">
        <w:rPr>
          <w:snapToGrid w:val="0"/>
          <w:lang w:val="fr-BE"/>
        </w:rPr>
        <w:t xml:space="preserve">dans la farde de chantier QSSE </w:t>
      </w:r>
      <w:r w:rsidRPr="00CC465D">
        <w:rPr>
          <w:snapToGrid w:val="0"/>
          <w:lang w:val="fr-BE"/>
        </w:rPr>
        <w:t xml:space="preserve">et les documents sont également disponibles sur le site www.bofas.be. Les permis de travail signés </w:t>
      </w:r>
      <w:r w:rsidR="00632363" w:rsidRPr="00CC465D">
        <w:rPr>
          <w:snapToGrid w:val="0"/>
          <w:lang w:val="fr-BE"/>
        </w:rPr>
        <w:t>sont repris en annexe 17 de la farde de chantier QSSE</w:t>
      </w:r>
      <w:r w:rsidRPr="00CC465D">
        <w:rPr>
          <w:snapToGrid w:val="0"/>
          <w:lang w:val="fr-BE"/>
        </w:rPr>
        <w:t>.</w:t>
      </w:r>
    </w:p>
    <w:p w14:paraId="3D4FA0BB" w14:textId="32D6065E" w:rsidR="00545D0F" w:rsidRPr="00CC465D" w:rsidRDefault="00545D0F" w:rsidP="00F064C1">
      <w:pPr>
        <w:rPr>
          <w:snapToGrid w:val="0"/>
          <w:lang w:val="fr-BE"/>
        </w:rPr>
      </w:pPr>
    </w:p>
    <w:p w14:paraId="57BF1538" w14:textId="77777777" w:rsidR="00545D0F" w:rsidRPr="00CC465D" w:rsidRDefault="00545D0F" w:rsidP="00F064C1">
      <w:pPr>
        <w:rPr>
          <w:snapToGrid w:val="0"/>
          <w:lang w:val="fr-BE"/>
        </w:rPr>
      </w:pPr>
    </w:p>
    <w:p w14:paraId="7AB4AB9F" w14:textId="47378DBE" w:rsidR="00F064C1" w:rsidRPr="00CC465D" w:rsidRDefault="00F064C1" w:rsidP="00D27031">
      <w:pPr>
        <w:pStyle w:val="Heading4"/>
        <w:rPr>
          <w:snapToGrid w:val="0"/>
          <w:lang w:val="fr-BE"/>
        </w:rPr>
      </w:pPr>
      <w:bookmarkStart w:id="194" w:name="_Toc6212779"/>
      <w:bookmarkStart w:id="195" w:name="_Toc6640695"/>
      <w:bookmarkStart w:id="196" w:name="_Toc12162706"/>
      <w:bookmarkStart w:id="197" w:name="_Toc126738301"/>
      <w:bookmarkStart w:id="198" w:name="_Toc126738597"/>
      <w:r w:rsidRPr="00CC465D">
        <w:rPr>
          <w:snapToGrid w:val="0"/>
          <w:lang w:val="fr-BE"/>
        </w:rPr>
        <w:t>Ordre et propreté</w:t>
      </w:r>
      <w:r w:rsidR="00545D0F" w:rsidRPr="00CC465D">
        <w:rPr>
          <w:snapToGrid w:val="0"/>
          <w:lang w:val="fr-BE"/>
        </w:rPr>
        <w:t>, d</w:t>
      </w:r>
      <w:r w:rsidRPr="00CC465D">
        <w:rPr>
          <w:snapToGrid w:val="0"/>
          <w:lang w:val="fr-BE"/>
        </w:rPr>
        <w:t>échets</w:t>
      </w:r>
      <w:bookmarkEnd w:id="194"/>
      <w:bookmarkEnd w:id="195"/>
      <w:bookmarkEnd w:id="196"/>
      <w:bookmarkEnd w:id="197"/>
      <w:bookmarkEnd w:id="198"/>
    </w:p>
    <w:p w14:paraId="0028F9A3" w14:textId="77777777" w:rsidR="00F064C1" w:rsidRPr="00CC465D" w:rsidRDefault="00F064C1" w:rsidP="00F064C1">
      <w:pPr>
        <w:rPr>
          <w:lang w:val="fr-BE"/>
        </w:rPr>
      </w:pPr>
    </w:p>
    <w:p w14:paraId="3EFD93E5" w14:textId="77777777" w:rsidR="00F064C1" w:rsidRPr="00CC465D" w:rsidRDefault="00F064C1" w:rsidP="00F064C1">
      <w:pPr>
        <w:rPr>
          <w:snapToGrid w:val="0"/>
          <w:lang w:val="fr-BE"/>
        </w:rPr>
      </w:pPr>
      <w:r w:rsidRPr="00CC465D">
        <w:rPr>
          <w:snapToGrid w:val="0"/>
          <w:lang w:val="fr-BE"/>
        </w:rPr>
        <w:t>L’entrepreneur doit veiller à la propreté et à l’ordre du chantier.</w:t>
      </w:r>
    </w:p>
    <w:p w14:paraId="211F7C15" w14:textId="77777777" w:rsidR="00F064C1" w:rsidRPr="00CC465D" w:rsidRDefault="00F064C1" w:rsidP="00F064C1">
      <w:pPr>
        <w:rPr>
          <w:snapToGrid w:val="0"/>
          <w:lang w:val="fr-BE"/>
        </w:rPr>
      </w:pPr>
    </w:p>
    <w:p w14:paraId="4FE7E2DB" w14:textId="65FDDF8D" w:rsidR="00F064C1" w:rsidRPr="00CC465D" w:rsidRDefault="00F064C1" w:rsidP="00F064C1">
      <w:pPr>
        <w:rPr>
          <w:snapToGrid w:val="0"/>
          <w:lang w:val="fr-BE"/>
        </w:rPr>
      </w:pPr>
      <w:r w:rsidRPr="00CC465D">
        <w:rPr>
          <w:snapToGrid w:val="0"/>
          <w:lang w:val="fr-BE"/>
        </w:rPr>
        <w:t>Toutes les mesures doivent être prises afin de ne pas gêner le trafic ou le rendre dangereux par la présence de divers obstacles sur la voie publique comme par exemple boue, hydrocarbures, gravier, gravats,… Le nécessaire doit être fait afin d’éviter la dispersion de matériaux, d’emballage ou autres déchets sur la voie publique.</w:t>
      </w:r>
    </w:p>
    <w:p w14:paraId="57762087" w14:textId="77777777" w:rsidR="00632363" w:rsidRPr="00CC465D" w:rsidRDefault="00632363" w:rsidP="00F064C1">
      <w:pPr>
        <w:rPr>
          <w:snapToGrid w:val="0"/>
          <w:lang w:val="fr-BE"/>
        </w:rPr>
      </w:pPr>
    </w:p>
    <w:p w14:paraId="0DF6D25D" w14:textId="77777777" w:rsidR="00F064C1" w:rsidRPr="00CC465D" w:rsidRDefault="00F064C1" w:rsidP="00F064C1">
      <w:pPr>
        <w:rPr>
          <w:snapToGrid w:val="0"/>
          <w:lang w:val="fr-BE"/>
        </w:rPr>
      </w:pPr>
      <w:r w:rsidRPr="00CC465D">
        <w:rPr>
          <w:snapToGrid w:val="0"/>
          <w:lang w:val="fr-BE"/>
        </w:rPr>
        <w:t>Tous les déchets produits par le chantier doivent être évacués conformément à la législation en vigueur. L’entrepreneur est responsable du tri et de l’évacuation des déchets.</w:t>
      </w:r>
    </w:p>
    <w:p w14:paraId="50F0F55A" w14:textId="77777777" w:rsidR="00F064C1" w:rsidRPr="00CC465D" w:rsidRDefault="00F064C1" w:rsidP="00F064C1">
      <w:pPr>
        <w:rPr>
          <w:snapToGrid w:val="0"/>
          <w:lang w:val="fr-BE"/>
        </w:rPr>
      </w:pPr>
    </w:p>
    <w:p w14:paraId="4701670B" w14:textId="77777777" w:rsidR="00F064C1" w:rsidRPr="00CC465D" w:rsidRDefault="00F064C1" w:rsidP="00F064C1">
      <w:pPr>
        <w:rPr>
          <w:snapToGrid w:val="0"/>
          <w:lang w:val="fr-BE"/>
        </w:rPr>
      </w:pPr>
      <w:r w:rsidRPr="00CC465D">
        <w:rPr>
          <w:snapToGrid w:val="0"/>
          <w:lang w:val="fr-BE"/>
        </w:rPr>
        <w:t>La gestion des déchets est basée sur les principes suivants :</w:t>
      </w:r>
    </w:p>
    <w:p w14:paraId="1BDAF9AC" w14:textId="2DE240C0" w:rsidR="00F064C1" w:rsidRPr="00CC465D" w:rsidRDefault="00F064C1" w:rsidP="00F064C1">
      <w:pPr>
        <w:numPr>
          <w:ilvl w:val="0"/>
          <w:numId w:val="17"/>
        </w:numPr>
        <w:spacing w:line="260" w:lineRule="atLeast"/>
        <w:rPr>
          <w:snapToGrid w:val="0"/>
          <w:lang w:val="fr-BE"/>
        </w:rPr>
      </w:pPr>
      <w:r w:rsidRPr="00CC465D">
        <w:rPr>
          <w:snapToGrid w:val="0"/>
          <w:lang w:val="fr-BE"/>
        </w:rPr>
        <w:t>dans la mesure du possible éviter le</w:t>
      </w:r>
      <w:r w:rsidR="00B137A8" w:rsidRPr="00CC465D">
        <w:rPr>
          <w:snapToGrid w:val="0"/>
          <w:lang w:val="fr-BE"/>
        </w:rPr>
        <w:t>s</w:t>
      </w:r>
      <w:r w:rsidRPr="00CC465D">
        <w:rPr>
          <w:snapToGrid w:val="0"/>
          <w:lang w:val="fr-BE"/>
        </w:rPr>
        <w:t xml:space="preserve"> déchets ;</w:t>
      </w:r>
    </w:p>
    <w:p w14:paraId="3AA90BCF" w14:textId="69CAC1FE" w:rsidR="00F064C1" w:rsidRPr="00CC465D" w:rsidRDefault="00F064C1" w:rsidP="00F064C1">
      <w:pPr>
        <w:numPr>
          <w:ilvl w:val="0"/>
          <w:numId w:val="17"/>
        </w:numPr>
        <w:spacing w:line="260" w:lineRule="atLeast"/>
        <w:rPr>
          <w:snapToGrid w:val="0"/>
          <w:lang w:val="fr-BE"/>
        </w:rPr>
      </w:pPr>
      <w:r w:rsidRPr="00CC465D">
        <w:rPr>
          <w:snapToGrid w:val="0"/>
          <w:lang w:val="fr-BE"/>
        </w:rPr>
        <w:t>trier les différents types de déchets directement à la source comme par exemple les déchets ménagers, les déchets toxiques, les déchets dangereux,</w:t>
      </w:r>
      <w:r w:rsidR="00632363" w:rsidRPr="00CC465D">
        <w:rPr>
          <w:snapToGrid w:val="0"/>
          <w:lang w:val="fr-BE"/>
        </w:rPr>
        <w:t xml:space="preserve"> </w:t>
      </w:r>
      <w:r w:rsidRPr="00CC465D">
        <w:rPr>
          <w:snapToGrid w:val="0"/>
          <w:lang w:val="fr-BE"/>
        </w:rPr>
        <w:t>… et ceci conformément aux réglementations en vigueur ;</w:t>
      </w:r>
    </w:p>
    <w:p w14:paraId="0236D341" w14:textId="77777777" w:rsidR="00F064C1" w:rsidRPr="00CC465D" w:rsidRDefault="00F064C1" w:rsidP="00F064C1">
      <w:pPr>
        <w:numPr>
          <w:ilvl w:val="0"/>
          <w:numId w:val="17"/>
        </w:numPr>
        <w:spacing w:line="260" w:lineRule="atLeast"/>
        <w:rPr>
          <w:snapToGrid w:val="0"/>
          <w:lang w:val="fr-BE"/>
        </w:rPr>
      </w:pPr>
      <w:r w:rsidRPr="00CC465D">
        <w:rPr>
          <w:snapToGrid w:val="0"/>
          <w:lang w:val="fr-BE"/>
        </w:rPr>
        <w:t>s’il est impossible d’éviter les déchets, essayer de les réutiliser dans l’installation ou de les faire réutiliser par un tiers comme source d’énergie ou matière première (économie circulaire). Le traitement des déchets sur le site s’effectuera uniquement après l’approbation explicite et l’autorisation des autorités compétentes en la matière ;</w:t>
      </w:r>
    </w:p>
    <w:p w14:paraId="0C5309EE" w14:textId="77777777" w:rsidR="00F064C1" w:rsidRPr="00CC465D" w:rsidRDefault="00F064C1" w:rsidP="00F064C1">
      <w:pPr>
        <w:numPr>
          <w:ilvl w:val="0"/>
          <w:numId w:val="17"/>
        </w:numPr>
        <w:spacing w:line="260" w:lineRule="atLeast"/>
        <w:rPr>
          <w:snapToGrid w:val="0"/>
          <w:lang w:val="fr-BE"/>
        </w:rPr>
      </w:pPr>
      <w:r w:rsidRPr="00CC465D">
        <w:rPr>
          <w:snapToGrid w:val="0"/>
          <w:lang w:val="fr-BE"/>
        </w:rPr>
        <w:t>Les déchets non réutilisables seront envoyés en filière de recyclage.</w:t>
      </w:r>
    </w:p>
    <w:p w14:paraId="68B0B478" w14:textId="6D64E629" w:rsidR="00F064C1" w:rsidRPr="00CC465D" w:rsidRDefault="00F064C1" w:rsidP="00F064C1">
      <w:pPr>
        <w:numPr>
          <w:ilvl w:val="0"/>
          <w:numId w:val="20"/>
        </w:numPr>
        <w:spacing w:line="260" w:lineRule="atLeast"/>
        <w:rPr>
          <w:snapToGrid w:val="0"/>
          <w:lang w:val="fr-BE"/>
        </w:rPr>
      </w:pPr>
      <w:r w:rsidRPr="00CC465D">
        <w:rPr>
          <w:snapToGrid w:val="0"/>
          <w:lang w:val="fr-BE"/>
        </w:rPr>
        <w:t xml:space="preserve">si le recyclage n’est pas possible, il y a lieu d’envisager d’autres techniques pour l’élimination des déchets. Il est conseillé d’éviter </w:t>
      </w:r>
      <w:r w:rsidR="00632363" w:rsidRPr="00CC465D">
        <w:rPr>
          <w:snapToGrid w:val="0"/>
          <w:lang w:val="fr-BE"/>
        </w:rPr>
        <w:t xml:space="preserve">une </w:t>
      </w:r>
      <w:r w:rsidR="00632363" w:rsidRPr="00CC465D">
        <w:rPr>
          <w:lang w:val="fr-BE"/>
        </w:rPr>
        <w:t xml:space="preserve">mise en </w:t>
      </w:r>
      <w:r w:rsidRPr="00CC465D">
        <w:rPr>
          <w:snapToGrid w:val="0"/>
          <w:lang w:val="fr-BE"/>
        </w:rPr>
        <w:t>d</w:t>
      </w:r>
      <w:r w:rsidR="00632363" w:rsidRPr="00CC465D">
        <w:rPr>
          <w:snapToGrid w:val="0"/>
          <w:lang w:val="fr-BE"/>
        </w:rPr>
        <w:t>écharge</w:t>
      </w:r>
      <w:r w:rsidRPr="00CC465D">
        <w:rPr>
          <w:snapToGrid w:val="0"/>
          <w:lang w:val="fr-BE"/>
        </w:rPr>
        <w:t xml:space="preserve"> de déchets.</w:t>
      </w:r>
    </w:p>
    <w:p w14:paraId="5E085B97" w14:textId="77777777" w:rsidR="00F064C1" w:rsidRPr="00CC465D" w:rsidRDefault="00F064C1" w:rsidP="00F064C1">
      <w:pPr>
        <w:rPr>
          <w:snapToGrid w:val="0"/>
          <w:lang w:val="fr-BE"/>
        </w:rPr>
      </w:pPr>
    </w:p>
    <w:p w14:paraId="01AE9204" w14:textId="2EF05A63" w:rsidR="00F064C1" w:rsidRPr="00CC465D" w:rsidRDefault="00F064C1" w:rsidP="00F064C1">
      <w:pPr>
        <w:rPr>
          <w:snapToGrid w:val="0"/>
          <w:lang w:val="fr-BE"/>
        </w:rPr>
      </w:pPr>
      <w:r w:rsidRPr="00CC465D">
        <w:rPr>
          <w:snapToGrid w:val="0"/>
          <w:lang w:val="fr-BE"/>
        </w:rPr>
        <w:t xml:space="preserve">S’il faut stocker provisoirement les déchets, ceci doit se faire conformément aux réglementations en vigueur et aux exigences du permis d’exploitation, de manière à ce que les déchets ne représentent aucun danger pour la sécurité, la santé et l’environnement. De façon plus détaillée, les déchets sont stockés sur un revêtement imperméable. Il faut éviter que l’eau de pluie n’entre en contact avec les déchets et ne constitue, de cette façon, un risque pour la contamination de l’eau souterraine. </w:t>
      </w:r>
    </w:p>
    <w:p w14:paraId="212454FC" w14:textId="77777777" w:rsidR="00F064C1" w:rsidRPr="00CC465D" w:rsidRDefault="00F064C1" w:rsidP="00F064C1">
      <w:pPr>
        <w:rPr>
          <w:snapToGrid w:val="0"/>
          <w:lang w:val="fr-BE"/>
        </w:rPr>
      </w:pPr>
    </w:p>
    <w:p w14:paraId="09DCFD80" w14:textId="77777777" w:rsidR="00F064C1" w:rsidRPr="00CC465D" w:rsidRDefault="00F064C1" w:rsidP="00F064C1">
      <w:pPr>
        <w:rPr>
          <w:snapToGrid w:val="0"/>
          <w:lang w:val="fr-BE"/>
        </w:rPr>
      </w:pPr>
      <w:r w:rsidRPr="00CC465D">
        <w:rPr>
          <w:snapToGrid w:val="0"/>
          <w:lang w:val="fr-BE"/>
        </w:rPr>
        <w:t xml:space="preserve">Le transport doit être assuré par une société agréée, spécialisée et expérimentée pour le travail demandé. Elle disposera de toutes les attestations nécessaires pour mener à bien sa mission dans les différentes régions traversées. En outre, elle prendra toutes les précautions possibles pour prévenir tout désagrément pendant le transport, tel surcharge, perte de matériel,… </w:t>
      </w:r>
    </w:p>
    <w:p w14:paraId="7DF5D995" w14:textId="77777777" w:rsidR="00F064C1" w:rsidRPr="00CC465D" w:rsidRDefault="00F064C1" w:rsidP="00F064C1">
      <w:pPr>
        <w:rPr>
          <w:snapToGrid w:val="0"/>
          <w:lang w:val="fr-BE"/>
        </w:rPr>
      </w:pPr>
    </w:p>
    <w:p w14:paraId="5BA93146" w14:textId="3AEFA5AB" w:rsidR="00F064C1" w:rsidRPr="00CC465D" w:rsidRDefault="00F064C1" w:rsidP="00F064C1">
      <w:pPr>
        <w:rPr>
          <w:snapToGrid w:val="0"/>
          <w:lang w:val="fr-BE"/>
        </w:rPr>
      </w:pPr>
      <w:r w:rsidRPr="00CC465D">
        <w:rPr>
          <w:snapToGrid w:val="0"/>
          <w:lang w:val="fr-BE"/>
        </w:rPr>
        <w:t xml:space="preserve">Le contractant ne procédera pas au transport des déchets pour lesquels il ne possède pas les autorisations/attestations nécessaires. Les attestations de transport reçues doivent être jointes </w:t>
      </w:r>
      <w:r w:rsidR="00632363" w:rsidRPr="00CC465D">
        <w:rPr>
          <w:snapToGrid w:val="0"/>
          <w:lang w:val="fr-BE"/>
        </w:rPr>
        <w:t>aux</w:t>
      </w:r>
      <w:r w:rsidR="00CC465D">
        <w:rPr>
          <w:snapToGrid w:val="0"/>
          <w:lang w:val="fr-BE"/>
        </w:rPr>
        <w:t xml:space="preserve"> </w:t>
      </w:r>
      <w:r w:rsidR="00CC465D" w:rsidRPr="00CC465D">
        <w:rPr>
          <w:snapToGrid w:val="0"/>
          <w:lang w:val="fr-BE"/>
        </w:rPr>
        <w:t>annexes 13 et 16 de la farde de chantier QSSE</w:t>
      </w:r>
      <w:r w:rsidRPr="00CC465D">
        <w:rPr>
          <w:snapToGrid w:val="0"/>
          <w:lang w:val="fr-BE"/>
        </w:rPr>
        <w:t>.</w:t>
      </w:r>
    </w:p>
    <w:p w14:paraId="04D425EC" w14:textId="28A7F563" w:rsidR="00F064C1" w:rsidRPr="00CC465D" w:rsidRDefault="00F064C1" w:rsidP="00F064C1">
      <w:pPr>
        <w:rPr>
          <w:snapToGrid w:val="0"/>
          <w:lang w:val="fr-BE"/>
        </w:rPr>
      </w:pPr>
    </w:p>
    <w:p w14:paraId="6F645382" w14:textId="77777777" w:rsidR="00632363" w:rsidRPr="00CC465D" w:rsidRDefault="00632363" w:rsidP="00F064C1">
      <w:pPr>
        <w:rPr>
          <w:snapToGrid w:val="0"/>
          <w:lang w:val="fr-BE"/>
        </w:rPr>
      </w:pPr>
    </w:p>
    <w:p w14:paraId="59BF79E4" w14:textId="77777777" w:rsidR="00F064C1" w:rsidRPr="00CC465D" w:rsidRDefault="00F064C1" w:rsidP="00D27031">
      <w:pPr>
        <w:pStyle w:val="Heading4"/>
        <w:rPr>
          <w:snapToGrid w:val="0"/>
          <w:lang w:val="fr-BE"/>
        </w:rPr>
      </w:pPr>
      <w:bookmarkStart w:id="199" w:name="_Toc6212781"/>
      <w:bookmarkStart w:id="200" w:name="_Toc6640697"/>
      <w:bookmarkStart w:id="201" w:name="_Toc12162708"/>
      <w:bookmarkStart w:id="202" w:name="_Toc126738302"/>
      <w:bookmarkStart w:id="203" w:name="_Toc126738598"/>
      <w:r w:rsidRPr="00CC465D">
        <w:rPr>
          <w:snapToGrid w:val="0"/>
          <w:lang w:val="fr-BE"/>
        </w:rPr>
        <w:t>Secours (externes et internes)</w:t>
      </w:r>
      <w:bookmarkEnd w:id="199"/>
      <w:bookmarkEnd w:id="200"/>
      <w:bookmarkEnd w:id="201"/>
      <w:bookmarkEnd w:id="202"/>
      <w:bookmarkEnd w:id="203"/>
    </w:p>
    <w:p w14:paraId="21B411A5" w14:textId="77777777" w:rsidR="00F064C1" w:rsidRPr="00CC465D" w:rsidRDefault="00F064C1" w:rsidP="00F064C1">
      <w:pPr>
        <w:rPr>
          <w:lang w:val="fr-BE"/>
        </w:rPr>
      </w:pPr>
    </w:p>
    <w:p w14:paraId="1415BD69" w14:textId="3EAC9DA2" w:rsidR="00F064C1" w:rsidRPr="00CC465D" w:rsidRDefault="00F064C1" w:rsidP="00F064C1">
      <w:pPr>
        <w:rPr>
          <w:snapToGrid w:val="0"/>
          <w:lang w:val="fr-BE"/>
        </w:rPr>
      </w:pPr>
      <w:r w:rsidRPr="00CC465D">
        <w:rPr>
          <w:snapToGrid w:val="0"/>
          <w:lang w:val="fr-BE"/>
        </w:rPr>
        <w:t>L’entrepreneur doit afficher dans le bureau de chantier, à un endroit bien visible</w:t>
      </w:r>
      <w:r w:rsidR="00632363" w:rsidRPr="00CC465D">
        <w:rPr>
          <w:snapToGrid w:val="0"/>
          <w:lang w:val="fr-BE"/>
        </w:rPr>
        <w:t xml:space="preserve"> la procédure d’urgence (fiche de projet Achilles n° 9 dans la procédure T1240) avec</w:t>
      </w:r>
      <w:r w:rsidRPr="00CC465D">
        <w:rPr>
          <w:snapToGrid w:val="0"/>
          <w:lang w:val="fr-BE"/>
        </w:rPr>
        <w:t xml:space="preserve"> une liste des numéros de téléphone des services de secours les plus proches, ainsi que les numéros de téléphone des responsables de BOFAS et de l’inspection du travail</w:t>
      </w:r>
      <w:r w:rsidR="00632363" w:rsidRPr="00CC465D">
        <w:rPr>
          <w:snapToGrid w:val="0"/>
          <w:lang w:val="fr-BE"/>
        </w:rPr>
        <w:t>.</w:t>
      </w:r>
    </w:p>
    <w:p w14:paraId="3C0A29C7" w14:textId="77777777" w:rsidR="00632363" w:rsidRPr="00CC465D" w:rsidRDefault="00632363" w:rsidP="00F064C1">
      <w:pPr>
        <w:rPr>
          <w:snapToGrid w:val="0"/>
          <w:lang w:val="fr-BE"/>
        </w:rPr>
      </w:pPr>
    </w:p>
    <w:p w14:paraId="21103026" w14:textId="144DCA81" w:rsidR="00F064C1" w:rsidRPr="00CC465D" w:rsidRDefault="00F064C1" w:rsidP="00F064C1">
      <w:pPr>
        <w:rPr>
          <w:snapToGrid w:val="0"/>
          <w:lang w:val="fr-BE"/>
        </w:rPr>
      </w:pPr>
      <w:r w:rsidRPr="00CC465D">
        <w:rPr>
          <w:snapToGrid w:val="0"/>
          <w:lang w:val="fr-BE"/>
        </w:rPr>
        <w:t xml:space="preserve">La mise à disposition du matériel de premier secours conformément </w:t>
      </w:r>
      <w:r w:rsidR="009A541F" w:rsidRPr="00CC465D">
        <w:rPr>
          <w:snapToGrid w:val="0"/>
          <w:lang w:val="fr-BE"/>
        </w:rPr>
        <w:t>au</w:t>
      </w:r>
      <w:r w:rsidRPr="00CC465D">
        <w:rPr>
          <w:snapToGrid w:val="0"/>
          <w:lang w:val="fr-BE"/>
        </w:rPr>
        <w:t xml:space="preserve"> titre 5 « Premiers Secours » du livre I</w:t>
      </w:r>
      <w:r w:rsidRPr="00CC465D">
        <w:rPr>
          <w:snapToGrid w:val="0"/>
          <w:vertAlign w:val="superscript"/>
          <w:lang w:val="fr-BE"/>
        </w:rPr>
        <w:t>er</w:t>
      </w:r>
      <w:r w:rsidRPr="00CC465D">
        <w:rPr>
          <w:snapToGrid w:val="0"/>
          <w:lang w:val="fr-BE"/>
        </w:rPr>
        <w:t xml:space="preserve"> </w:t>
      </w:r>
      <w:r w:rsidR="009A541F" w:rsidRPr="00CC465D">
        <w:rPr>
          <w:snapToGrid w:val="0"/>
          <w:lang w:val="fr-BE"/>
        </w:rPr>
        <w:t xml:space="preserve">du </w:t>
      </w:r>
      <w:r w:rsidRPr="00CC465D">
        <w:rPr>
          <w:snapToGrid w:val="0"/>
          <w:lang w:val="fr-BE"/>
        </w:rPr>
        <w:t xml:space="preserve">code du bien –être au travail est à charge de l’entrepreneur. Ceci implique que l’entrepreneur doit prévoir une pharmacie de secours. </w:t>
      </w:r>
    </w:p>
    <w:p w14:paraId="0513F4D4" w14:textId="77777777" w:rsidR="00F064C1" w:rsidRPr="00CC465D" w:rsidRDefault="00F064C1" w:rsidP="00F064C1">
      <w:pPr>
        <w:rPr>
          <w:snapToGrid w:val="0"/>
          <w:lang w:val="fr-BE"/>
        </w:rPr>
      </w:pPr>
    </w:p>
    <w:p w14:paraId="69A42661" w14:textId="075E7369" w:rsidR="00F064C1" w:rsidRPr="00CC465D" w:rsidRDefault="00F064C1" w:rsidP="00F064C1">
      <w:pPr>
        <w:rPr>
          <w:snapToGrid w:val="0"/>
          <w:lang w:val="fr-BE"/>
        </w:rPr>
      </w:pPr>
      <w:r w:rsidRPr="00CC465D">
        <w:rPr>
          <w:snapToGrid w:val="0"/>
          <w:lang w:val="fr-BE"/>
        </w:rPr>
        <w:t>Tout le matériel de premier secours doit toujours être disponible, complet et maintenu en bon état de conservation. Il doit être conservé en des endroits où toute déprédation est exclue.</w:t>
      </w:r>
    </w:p>
    <w:p w14:paraId="59614E5F" w14:textId="77777777" w:rsidR="00F064C1" w:rsidRPr="00CC465D" w:rsidRDefault="00F064C1" w:rsidP="00F064C1">
      <w:pPr>
        <w:rPr>
          <w:snapToGrid w:val="0"/>
          <w:lang w:val="fr-BE"/>
        </w:rPr>
      </w:pPr>
    </w:p>
    <w:p w14:paraId="05088B60" w14:textId="77777777" w:rsidR="00F064C1" w:rsidRPr="00CC465D" w:rsidRDefault="00F064C1" w:rsidP="00F064C1">
      <w:pPr>
        <w:rPr>
          <w:snapToGrid w:val="0"/>
          <w:lang w:val="fr-BE"/>
        </w:rPr>
      </w:pPr>
      <w:r w:rsidRPr="00CC465D">
        <w:rPr>
          <w:snapToGrid w:val="0"/>
          <w:lang w:val="fr-BE"/>
        </w:rPr>
        <w:t>En cas d’appel aux services de secours concernés, il faut, lors d’un appel, donner de façon claire les informations suivantes :</w:t>
      </w:r>
    </w:p>
    <w:p w14:paraId="33D794D4" w14:textId="77777777" w:rsidR="00F064C1" w:rsidRPr="00CC465D" w:rsidRDefault="00F064C1" w:rsidP="00F064C1">
      <w:pPr>
        <w:numPr>
          <w:ilvl w:val="0"/>
          <w:numId w:val="20"/>
        </w:numPr>
        <w:spacing w:line="260" w:lineRule="atLeast"/>
        <w:rPr>
          <w:snapToGrid w:val="0"/>
          <w:lang w:val="fr-BE"/>
        </w:rPr>
      </w:pPr>
      <w:r w:rsidRPr="00CC465D">
        <w:rPr>
          <w:snapToGrid w:val="0"/>
          <w:lang w:val="fr-BE"/>
        </w:rPr>
        <w:t>Adresse du chantier ;</w:t>
      </w:r>
    </w:p>
    <w:p w14:paraId="70755045" w14:textId="77777777" w:rsidR="00F064C1" w:rsidRPr="00CC465D" w:rsidRDefault="00F064C1" w:rsidP="00F064C1">
      <w:pPr>
        <w:numPr>
          <w:ilvl w:val="0"/>
          <w:numId w:val="20"/>
        </w:numPr>
        <w:spacing w:line="260" w:lineRule="atLeast"/>
        <w:rPr>
          <w:snapToGrid w:val="0"/>
          <w:lang w:val="fr-BE"/>
        </w:rPr>
      </w:pPr>
      <w:r w:rsidRPr="00CC465D">
        <w:rPr>
          <w:snapToGrid w:val="0"/>
          <w:lang w:val="fr-BE"/>
        </w:rPr>
        <w:t>Nom de la personne qui appelle ;</w:t>
      </w:r>
    </w:p>
    <w:p w14:paraId="5F955D4D" w14:textId="77777777" w:rsidR="00F064C1" w:rsidRPr="00CC465D" w:rsidRDefault="00F064C1" w:rsidP="00F064C1">
      <w:pPr>
        <w:numPr>
          <w:ilvl w:val="0"/>
          <w:numId w:val="20"/>
        </w:numPr>
        <w:spacing w:line="260" w:lineRule="atLeast"/>
        <w:rPr>
          <w:snapToGrid w:val="0"/>
          <w:lang w:val="fr-BE"/>
        </w:rPr>
      </w:pPr>
      <w:r w:rsidRPr="00CC465D">
        <w:rPr>
          <w:snapToGrid w:val="0"/>
          <w:lang w:val="fr-BE"/>
        </w:rPr>
        <w:t>Nombre de blessés ;</w:t>
      </w:r>
    </w:p>
    <w:p w14:paraId="00294518" w14:textId="77777777" w:rsidR="00F064C1" w:rsidRPr="00CC465D" w:rsidRDefault="00F064C1" w:rsidP="00F064C1">
      <w:pPr>
        <w:numPr>
          <w:ilvl w:val="0"/>
          <w:numId w:val="21"/>
        </w:numPr>
        <w:spacing w:line="260" w:lineRule="atLeast"/>
        <w:rPr>
          <w:snapToGrid w:val="0"/>
          <w:lang w:val="fr-BE"/>
        </w:rPr>
      </w:pPr>
      <w:r w:rsidRPr="00CC465D">
        <w:rPr>
          <w:snapToGrid w:val="0"/>
          <w:lang w:val="fr-BE"/>
        </w:rPr>
        <w:t>Nature des blessures.</w:t>
      </w:r>
    </w:p>
    <w:p w14:paraId="4A4C4F55" w14:textId="77777777" w:rsidR="00F064C1" w:rsidRPr="00CC465D" w:rsidRDefault="00F064C1" w:rsidP="00F064C1">
      <w:pPr>
        <w:rPr>
          <w:snapToGrid w:val="0"/>
          <w:lang w:val="fr-BE"/>
        </w:rPr>
      </w:pPr>
    </w:p>
    <w:p w14:paraId="6C8C50C3" w14:textId="39880278" w:rsidR="00F064C1" w:rsidRPr="00CC465D" w:rsidRDefault="00F064C1" w:rsidP="00F064C1">
      <w:pPr>
        <w:rPr>
          <w:snapToGrid w:val="0"/>
          <w:lang w:val="fr-BE"/>
        </w:rPr>
      </w:pPr>
      <w:r w:rsidRPr="00CC465D">
        <w:rPr>
          <w:snapToGrid w:val="0"/>
          <w:lang w:val="fr-BE"/>
        </w:rPr>
        <w:t xml:space="preserve">En cas d’incendie, d’explosion ou de pollution, toutes les activités doivent être immédiatement interrompues et communiquées au maître d’ouvrage, à la direction de construction et au </w:t>
      </w:r>
      <w:r w:rsidR="00053F2B" w:rsidRPr="00CC465D">
        <w:rPr>
          <w:snapToGrid w:val="0"/>
          <w:lang w:val="fr-BE"/>
        </w:rPr>
        <w:t>CSR</w:t>
      </w:r>
      <w:r w:rsidRPr="00CC465D">
        <w:rPr>
          <w:snapToGrid w:val="0"/>
          <w:lang w:val="fr-BE"/>
        </w:rPr>
        <w:t xml:space="preserve">. Le lieu de la catastrophe doit être évacué et le personnel présent sur le chantier doit se rendre au point de regroupement déterminé tel que repris sur le plan d’aménagement du chantier et très clairement indiqué dans le plan de sécurité du chantier en question. </w:t>
      </w:r>
    </w:p>
    <w:p w14:paraId="5E032BBE" w14:textId="77777777" w:rsidR="00F064C1" w:rsidRPr="00CC465D" w:rsidRDefault="00F064C1" w:rsidP="00F064C1">
      <w:pPr>
        <w:rPr>
          <w:snapToGrid w:val="0"/>
          <w:lang w:val="fr-BE"/>
        </w:rPr>
      </w:pPr>
    </w:p>
    <w:p w14:paraId="3AB20F3C" w14:textId="77777777" w:rsidR="00F064C1" w:rsidRPr="00CC465D" w:rsidRDefault="00F064C1" w:rsidP="00F064C1">
      <w:pPr>
        <w:rPr>
          <w:snapToGrid w:val="0"/>
          <w:lang w:val="fr-BE"/>
        </w:rPr>
      </w:pPr>
      <w:r w:rsidRPr="00CC465D">
        <w:rPr>
          <w:snapToGrid w:val="0"/>
          <w:lang w:val="fr-BE"/>
        </w:rPr>
        <w:t xml:space="preserve">La décision de contacter les autorités reviendra au CSR, en concertation avec le responsable de BOFAS. </w:t>
      </w:r>
    </w:p>
    <w:p w14:paraId="5BFF4A43" w14:textId="77777777" w:rsidR="00F064C1" w:rsidRPr="00CC465D" w:rsidRDefault="00F064C1" w:rsidP="00F064C1">
      <w:pPr>
        <w:rPr>
          <w:snapToGrid w:val="0"/>
          <w:lang w:val="fr-BE"/>
        </w:rPr>
      </w:pPr>
    </w:p>
    <w:p w14:paraId="6BD0C188" w14:textId="7A3CB006" w:rsidR="00F064C1" w:rsidRPr="00CC465D" w:rsidRDefault="00F064C1" w:rsidP="009A541F">
      <w:pPr>
        <w:rPr>
          <w:snapToGrid w:val="0"/>
          <w:lang w:val="fr-BE"/>
        </w:rPr>
      </w:pPr>
      <w:r w:rsidRPr="00CC465D">
        <w:rPr>
          <w:snapToGrid w:val="0"/>
          <w:lang w:val="fr-BE"/>
        </w:rPr>
        <w:t xml:space="preserve">Quoi qu’il en soit, les responsables de la sécurité doivent être informés à chaque intervention des services de secours qu’ils soient internes ou externes. Une enquête sera menée, dans le cadre de laquelle il pourra être compté sur l’assistance totale des collaborateurs présents sur le chantier, afin de prendre des mesures de prévention et d’éviter la répétition d’un incident semblable. Un rapport sera rédigé, dont au moins une copie sera transmise à l’entrepreneur, au maître d’ouvrage, au conseiller en prévention de la direction de construction, au </w:t>
      </w:r>
      <w:r w:rsidR="00053F2B" w:rsidRPr="00CC465D">
        <w:rPr>
          <w:snapToGrid w:val="0"/>
          <w:lang w:val="fr-BE"/>
        </w:rPr>
        <w:t xml:space="preserve">CSR </w:t>
      </w:r>
      <w:r w:rsidRPr="00CC465D">
        <w:rPr>
          <w:snapToGrid w:val="0"/>
          <w:lang w:val="fr-BE"/>
        </w:rPr>
        <w:t>et, éventuellement, aux instances compétentes (a</w:t>
      </w:r>
      <w:bookmarkStart w:id="204" w:name="_Toc6212782"/>
      <w:bookmarkStart w:id="205" w:name="_Toc6640698"/>
      <w:bookmarkStart w:id="206" w:name="_Toc12162709"/>
      <w:r w:rsidRPr="00CC465D">
        <w:rPr>
          <w:snapToGrid w:val="0"/>
          <w:lang w:val="fr-BE"/>
        </w:rPr>
        <w:t>ssurance, inspection du travail,</w:t>
      </w:r>
      <w:r w:rsidR="009A541F" w:rsidRPr="00CC465D">
        <w:rPr>
          <w:snapToGrid w:val="0"/>
          <w:lang w:val="fr-BE"/>
        </w:rPr>
        <w:t xml:space="preserve"> </w:t>
      </w:r>
      <w:r w:rsidRPr="00CC465D">
        <w:rPr>
          <w:snapToGrid w:val="0"/>
          <w:lang w:val="fr-BE"/>
        </w:rPr>
        <w:t>…).</w:t>
      </w:r>
    </w:p>
    <w:p w14:paraId="0539C17B" w14:textId="35C18BE6" w:rsidR="00053F2B" w:rsidRPr="00CC465D" w:rsidRDefault="00053F2B" w:rsidP="009A541F">
      <w:pPr>
        <w:rPr>
          <w:snapToGrid w:val="0"/>
          <w:lang w:val="fr-BE"/>
        </w:rPr>
      </w:pPr>
    </w:p>
    <w:p w14:paraId="5D20D677" w14:textId="77777777" w:rsidR="00053F2B" w:rsidRPr="00CC465D" w:rsidRDefault="00053F2B" w:rsidP="009A541F">
      <w:pPr>
        <w:rPr>
          <w:snapToGrid w:val="0"/>
          <w:lang w:val="fr-BE"/>
        </w:rPr>
      </w:pPr>
    </w:p>
    <w:p w14:paraId="3F839DED" w14:textId="3F612E98" w:rsidR="00F064C1" w:rsidRPr="00CC465D" w:rsidRDefault="00F064C1" w:rsidP="00F064C1">
      <w:pPr>
        <w:pStyle w:val="Heading2"/>
        <w:rPr>
          <w:snapToGrid w:val="0"/>
          <w:lang w:val="fr-BE"/>
        </w:rPr>
      </w:pPr>
      <w:bookmarkStart w:id="207" w:name="_Toc160354693"/>
      <w:bookmarkStart w:id="208" w:name="_Toc47615759"/>
      <w:bookmarkStart w:id="209" w:name="_Toc126738303"/>
      <w:bookmarkStart w:id="210" w:name="_Toc47968154"/>
      <w:r w:rsidRPr="00CC465D">
        <w:rPr>
          <w:snapToGrid w:val="0"/>
          <w:lang w:val="fr-BE"/>
        </w:rPr>
        <w:t>Consignes de sécurité</w:t>
      </w:r>
      <w:bookmarkEnd w:id="207"/>
      <w:bookmarkEnd w:id="208"/>
      <w:bookmarkEnd w:id="209"/>
      <w:bookmarkEnd w:id="210"/>
    </w:p>
    <w:p w14:paraId="374E7360" w14:textId="77777777" w:rsidR="00F064C1" w:rsidRPr="00CC465D" w:rsidRDefault="00F064C1" w:rsidP="00F064C1">
      <w:pPr>
        <w:rPr>
          <w:lang w:val="fr-BE"/>
        </w:rPr>
      </w:pPr>
    </w:p>
    <w:p w14:paraId="294CD068" w14:textId="77777777" w:rsidR="00F064C1" w:rsidRPr="00CC465D" w:rsidRDefault="00F064C1" w:rsidP="00F064C1">
      <w:pPr>
        <w:pStyle w:val="Heading3"/>
        <w:rPr>
          <w:snapToGrid w:val="0"/>
          <w:lang w:val="fr-BE"/>
        </w:rPr>
      </w:pPr>
      <w:bookmarkStart w:id="211" w:name="_Toc126738304"/>
      <w:bookmarkStart w:id="212" w:name="_Toc160354694"/>
      <w:bookmarkStart w:id="213" w:name="_Toc47968155"/>
      <w:r w:rsidRPr="00CC465D">
        <w:rPr>
          <w:snapToGrid w:val="0"/>
          <w:lang w:val="fr-BE"/>
        </w:rPr>
        <w:t>Substances et préparations dangereuses (utilisation et stocka</w:t>
      </w:r>
      <w:bookmarkEnd w:id="211"/>
      <w:r w:rsidRPr="00CC465D">
        <w:rPr>
          <w:snapToGrid w:val="0"/>
          <w:lang w:val="fr-BE"/>
        </w:rPr>
        <w:t>ge)</w:t>
      </w:r>
      <w:bookmarkEnd w:id="212"/>
      <w:bookmarkEnd w:id="213"/>
    </w:p>
    <w:p w14:paraId="02E3E3AD" w14:textId="77777777" w:rsidR="00F064C1" w:rsidRPr="00CC465D" w:rsidRDefault="00F064C1" w:rsidP="00F064C1">
      <w:pPr>
        <w:rPr>
          <w:lang w:val="fr-BE"/>
        </w:rPr>
      </w:pPr>
    </w:p>
    <w:p w14:paraId="7BA218AB" w14:textId="5F8C3DB8" w:rsidR="00F064C1" w:rsidRPr="00CC465D" w:rsidRDefault="00F064C1" w:rsidP="00F064C1">
      <w:pPr>
        <w:rPr>
          <w:snapToGrid w:val="0"/>
          <w:lang w:val="fr-BE"/>
        </w:rPr>
      </w:pPr>
      <w:r w:rsidRPr="00CC465D">
        <w:rPr>
          <w:snapToGrid w:val="0"/>
          <w:lang w:val="fr-BE"/>
        </w:rPr>
        <w:t>Par ‘substances et préparations dangereuses’, on entend toute substance susceptible d’être nocive pour la santé des travailleurs et /ou pour l’environnement.</w:t>
      </w:r>
    </w:p>
    <w:p w14:paraId="2228A02D" w14:textId="77777777" w:rsidR="009A541F" w:rsidRPr="00CC465D" w:rsidRDefault="009A541F" w:rsidP="00F064C1">
      <w:pPr>
        <w:rPr>
          <w:snapToGrid w:val="0"/>
          <w:lang w:val="fr-BE"/>
        </w:rPr>
      </w:pPr>
    </w:p>
    <w:p w14:paraId="14995A80" w14:textId="5300D434" w:rsidR="00F064C1" w:rsidRPr="00CC465D" w:rsidRDefault="00F064C1" w:rsidP="00F064C1">
      <w:pPr>
        <w:rPr>
          <w:snapToGrid w:val="0"/>
          <w:lang w:val="fr-BE"/>
        </w:rPr>
      </w:pPr>
      <w:r w:rsidRPr="00CC465D">
        <w:rPr>
          <w:snapToGrid w:val="0"/>
          <w:lang w:val="fr-BE"/>
        </w:rPr>
        <w:t xml:space="preserve">En cas d’utilisation et de stockage de produits inflammables, il convient d’instaurer une interdiction de feu nu. Il se peut que l’utilisation de certains produits soit incompatible avec </w:t>
      </w:r>
      <w:r w:rsidRPr="00CC465D">
        <w:rPr>
          <w:snapToGrid w:val="0"/>
          <w:lang w:val="fr-BE"/>
        </w:rPr>
        <w:lastRenderedPageBreak/>
        <w:t>certaines conditions atmosphériques (p. ex. vent, pluie, chaleur). A cet égard, les fiches de</w:t>
      </w:r>
      <w:r w:rsidR="009A541F" w:rsidRPr="00CC465D">
        <w:rPr>
          <w:snapToGrid w:val="0"/>
          <w:lang w:val="fr-BE"/>
        </w:rPr>
        <w:t xml:space="preserve"> données de</w:t>
      </w:r>
      <w:r w:rsidRPr="00CC465D">
        <w:rPr>
          <w:snapToGrid w:val="0"/>
          <w:lang w:val="fr-BE"/>
        </w:rPr>
        <w:t xml:space="preserve"> sécurité (FDS) sont d’un intérêt majeur et doivent être consultées au préalable.</w:t>
      </w:r>
    </w:p>
    <w:p w14:paraId="5A31AD26" w14:textId="77777777" w:rsidR="00F064C1" w:rsidRPr="00CC465D" w:rsidRDefault="00F064C1" w:rsidP="00F064C1">
      <w:pPr>
        <w:rPr>
          <w:lang w:val="fr-BE"/>
        </w:rPr>
      </w:pPr>
    </w:p>
    <w:p w14:paraId="3ECC840A" w14:textId="5C1DE6AC" w:rsidR="00F064C1" w:rsidRPr="00CC465D" w:rsidRDefault="00F064C1" w:rsidP="00F064C1">
      <w:pPr>
        <w:rPr>
          <w:lang w:val="fr-BE"/>
        </w:rPr>
      </w:pPr>
      <w:r w:rsidRPr="00CC465D">
        <w:rPr>
          <w:lang w:val="fr-BE"/>
        </w:rPr>
        <w:t>De l’essence et du diesel peuvent être présents sur le site de l’ancienne station-service. Vous trouverez à l’annexe</w:t>
      </w:r>
      <w:r w:rsidR="009A541F" w:rsidRPr="00CC465D">
        <w:rPr>
          <w:lang w:val="fr-BE"/>
        </w:rPr>
        <w:t xml:space="preserve"> 7 de la farde de chantier QSSE</w:t>
      </w:r>
      <w:r w:rsidRPr="00CC465D">
        <w:rPr>
          <w:lang w:val="fr-BE"/>
        </w:rPr>
        <w:t xml:space="preserve"> les </w:t>
      </w:r>
      <w:r w:rsidR="009A541F" w:rsidRPr="00CC465D">
        <w:rPr>
          <w:lang w:val="fr-BE"/>
        </w:rPr>
        <w:t>FDS</w:t>
      </w:r>
      <w:r w:rsidRPr="00CC465D">
        <w:rPr>
          <w:lang w:val="fr-BE"/>
        </w:rPr>
        <w:t xml:space="preserve"> pour l’essence, le diesel et le benzène (composant le plus dangereux de l’essence).</w:t>
      </w:r>
    </w:p>
    <w:p w14:paraId="46F2496D" w14:textId="77777777" w:rsidR="00F064C1" w:rsidRPr="00CC465D" w:rsidRDefault="00F064C1" w:rsidP="00F064C1">
      <w:pPr>
        <w:rPr>
          <w:snapToGrid w:val="0"/>
          <w:lang w:val="fr-BE"/>
        </w:rPr>
      </w:pPr>
    </w:p>
    <w:p w14:paraId="57F7B39D" w14:textId="77777777" w:rsidR="00F064C1" w:rsidRPr="00CC465D" w:rsidRDefault="00F064C1" w:rsidP="00F064C1">
      <w:pPr>
        <w:rPr>
          <w:snapToGrid w:val="0"/>
          <w:lang w:val="fr-BE"/>
        </w:rPr>
      </w:pPr>
      <w:r w:rsidRPr="00CC465D">
        <w:rPr>
          <w:snapToGrid w:val="0"/>
          <w:lang w:val="fr-BE"/>
        </w:rPr>
        <w:t xml:space="preserve">En cas d’utilisation de substances et préparations dangereux au sein d’un chantier (partiellement) fermé, il convient de prévoir une ventilation suffisante. Utilisez toujours des EPI appropriés lorsque vous travaillez avec des produits dangereux. </w:t>
      </w:r>
    </w:p>
    <w:p w14:paraId="54B25FC8" w14:textId="77777777" w:rsidR="00F064C1" w:rsidRPr="00CC465D" w:rsidRDefault="00F064C1" w:rsidP="00F064C1">
      <w:pPr>
        <w:rPr>
          <w:snapToGrid w:val="0"/>
          <w:lang w:val="fr-BE"/>
        </w:rPr>
      </w:pPr>
    </w:p>
    <w:p w14:paraId="5A115C03" w14:textId="5D611A4F" w:rsidR="00F064C1" w:rsidRPr="00CC465D" w:rsidRDefault="00F064C1" w:rsidP="00F064C1">
      <w:pPr>
        <w:rPr>
          <w:snapToGrid w:val="0"/>
          <w:lang w:val="fr-BE"/>
        </w:rPr>
      </w:pPr>
      <w:r w:rsidRPr="00CC465D">
        <w:rPr>
          <w:snapToGrid w:val="0"/>
          <w:lang w:val="fr-BE"/>
        </w:rPr>
        <w:t xml:space="preserve">Voir aussi paragraphe </w:t>
      </w:r>
      <w:r w:rsidR="00A97A23" w:rsidRPr="00CC465D">
        <w:rPr>
          <w:snapToGrid w:val="0"/>
          <w:lang w:val="fr-BE"/>
        </w:rPr>
        <w:t>4</w:t>
      </w:r>
      <w:r w:rsidRPr="00CC465D">
        <w:rPr>
          <w:snapToGrid w:val="0"/>
          <w:lang w:val="fr-BE"/>
        </w:rPr>
        <w:t xml:space="preserve">.3.5. ‘stockage de </w:t>
      </w:r>
      <w:r w:rsidR="00A97A23" w:rsidRPr="00CC465D">
        <w:rPr>
          <w:snapToGrid w:val="0"/>
          <w:lang w:val="fr-BE"/>
        </w:rPr>
        <w:t>produits</w:t>
      </w:r>
      <w:r w:rsidRPr="00CC465D">
        <w:rPr>
          <w:snapToGrid w:val="0"/>
          <w:lang w:val="fr-BE"/>
        </w:rPr>
        <w:t xml:space="preserve"> dangereu</w:t>
      </w:r>
      <w:r w:rsidR="00A97A23" w:rsidRPr="00CC465D">
        <w:rPr>
          <w:snapToGrid w:val="0"/>
          <w:lang w:val="fr-BE"/>
        </w:rPr>
        <w:t>x</w:t>
      </w:r>
      <w:r w:rsidRPr="00CC465D">
        <w:rPr>
          <w:snapToGrid w:val="0"/>
          <w:lang w:val="fr-BE"/>
        </w:rPr>
        <w:t>’.</w:t>
      </w:r>
    </w:p>
    <w:p w14:paraId="6703CF8E" w14:textId="77777777" w:rsidR="00F064C1" w:rsidRPr="00CC465D" w:rsidRDefault="00F064C1" w:rsidP="00F064C1">
      <w:pPr>
        <w:rPr>
          <w:snapToGrid w:val="0"/>
          <w:lang w:val="fr-BE"/>
        </w:rPr>
      </w:pPr>
    </w:p>
    <w:p w14:paraId="183E6D14" w14:textId="77777777" w:rsidR="00F064C1" w:rsidRPr="00CC465D" w:rsidRDefault="00F064C1" w:rsidP="00F064C1">
      <w:pPr>
        <w:rPr>
          <w:snapToGrid w:val="0"/>
          <w:lang w:val="fr-BE"/>
        </w:rPr>
      </w:pPr>
    </w:p>
    <w:p w14:paraId="2DEB60B9" w14:textId="77777777" w:rsidR="00F064C1" w:rsidRPr="00CC465D" w:rsidRDefault="00F064C1" w:rsidP="00F064C1">
      <w:pPr>
        <w:pStyle w:val="Heading3"/>
        <w:rPr>
          <w:snapToGrid w:val="0"/>
          <w:lang w:val="fr-BE"/>
        </w:rPr>
      </w:pPr>
      <w:bookmarkStart w:id="214" w:name="_Toc126738305"/>
      <w:bookmarkStart w:id="215" w:name="_Toc160354695"/>
      <w:bookmarkStart w:id="216" w:name="_Toc47968156"/>
      <w:r w:rsidRPr="00CC465D">
        <w:rPr>
          <w:snapToGrid w:val="0"/>
          <w:lang w:val="fr-BE"/>
        </w:rPr>
        <w:t>Echelle</w:t>
      </w:r>
      <w:bookmarkEnd w:id="214"/>
      <w:r w:rsidRPr="00CC465D">
        <w:rPr>
          <w:snapToGrid w:val="0"/>
          <w:lang w:val="fr-BE"/>
        </w:rPr>
        <w:t>s</w:t>
      </w:r>
      <w:bookmarkEnd w:id="215"/>
      <w:bookmarkEnd w:id="216"/>
    </w:p>
    <w:p w14:paraId="39EA657C" w14:textId="77777777" w:rsidR="00F064C1" w:rsidRPr="00CC465D" w:rsidRDefault="00F064C1" w:rsidP="00F064C1">
      <w:pPr>
        <w:rPr>
          <w:lang w:val="fr-BE"/>
        </w:rPr>
      </w:pPr>
    </w:p>
    <w:p w14:paraId="70441C70" w14:textId="3164D82E" w:rsidR="00F064C1" w:rsidRPr="00CC465D" w:rsidRDefault="00F064C1" w:rsidP="00F064C1">
      <w:pPr>
        <w:rPr>
          <w:snapToGrid w:val="0"/>
          <w:lang w:val="fr-BE"/>
        </w:rPr>
      </w:pPr>
      <w:r w:rsidRPr="00CC465D">
        <w:rPr>
          <w:snapToGrid w:val="0"/>
          <w:lang w:val="fr-BE"/>
        </w:rPr>
        <w:t>Seules les échelles munies d’un certificat de conformité peuvent être utilisées. Les échelles doivent être placées conformément à la réglementation y afférente (titre 5</w:t>
      </w:r>
      <w:r w:rsidR="009A541F" w:rsidRPr="00CC465D">
        <w:rPr>
          <w:snapToGrid w:val="0"/>
          <w:lang w:val="fr-BE"/>
        </w:rPr>
        <w:t xml:space="preserve"> du</w:t>
      </w:r>
      <w:r w:rsidRPr="00CC465D">
        <w:rPr>
          <w:snapToGrid w:val="0"/>
          <w:lang w:val="fr-BE"/>
        </w:rPr>
        <w:t xml:space="preserve"> </w:t>
      </w:r>
      <w:r w:rsidR="009A541F" w:rsidRPr="00CC465D">
        <w:rPr>
          <w:snapToGrid w:val="0"/>
          <w:lang w:val="fr-BE"/>
        </w:rPr>
        <w:t xml:space="preserve">livre IV </w:t>
      </w:r>
      <w:r w:rsidRPr="00CC465D">
        <w:rPr>
          <w:snapToGrid w:val="0"/>
          <w:lang w:val="fr-BE"/>
        </w:rPr>
        <w:t>du code du bien-être au travail) et aux règles de l’art.</w:t>
      </w:r>
    </w:p>
    <w:p w14:paraId="0003DF17" w14:textId="77777777" w:rsidR="00F064C1" w:rsidRPr="00CC465D" w:rsidRDefault="00F064C1" w:rsidP="00F064C1">
      <w:pPr>
        <w:rPr>
          <w:snapToGrid w:val="0"/>
          <w:lang w:val="fr-BE"/>
        </w:rPr>
      </w:pPr>
    </w:p>
    <w:p w14:paraId="2F922623" w14:textId="77777777" w:rsidR="00F064C1" w:rsidRPr="00CC465D" w:rsidRDefault="00F064C1" w:rsidP="00F064C1">
      <w:pPr>
        <w:rPr>
          <w:snapToGrid w:val="0"/>
          <w:lang w:val="fr-BE"/>
        </w:rPr>
      </w:pPr>
      <w:r w:rsidRPr="00CC465D">
        <w:rPr>
          <w:snapToGrid w:val="0"/>
          <w:lang w:val="fr-BE"/>
        </w:rPr>
        <w:t xml:space="preserve">Les échelles sont contrôlées au moins une fois par an par une personne compétente.   </w:t>
      </w:r>
    </w:p>
    <w:p w14:paraId="14CDC9B6" w14:textId="77777777" w:rsidR="00F064C1" w:rsidRPr="00CC465D" w:rsidRDefault="00F064C1" w:rsidP="00F064C1">
      <w:pPr>
        <w:rPr>
          <w:snapToGrid w:val="0"/>
          <w:lang w:val="fr-BE"/>
        </w:rPr>
      </w:pPr>
    </w:p>
    <w:p w14:paraId="35C006E0" w14:textId="4763581A" w:rsidR="00F064C1" w:rsidRPr="00CC465D" w:rsidRDefault="00F064C1" w:rsidP="00F064C1">
      <w:pPr>
        <w:rPr>
          <w:snapToGrid w:val="0"/>
          <w:lang w:val="fr-BE"/>
        </w:rPr>
      </w:pPr>
      <w:r w:rsidRPr="00CC465D">
        <w:rPr>
          <w:snapToGrid w:val="0"/>
          <w:lang w:val="fr-BE"/>
        </w:rPr>
        <w:t>En outre, les échelles sont toujours fixées dès lors qu’elles comptent plus de 25 échelons. Les échelles dépassent d’au moins 1m le niveau à atteindre pour y monter et en descendre avec facilité. Elles sont placées sous un angle de +/- 75°.</w:t>
      </w:r>
    </w:p>
    <w:p w14:paraId="22D4809A" w14:textId="79821D0F" w:rsidR="00F064C1" w:rsidRPr="00CC465D" w:rsidRDefault="00F064C1" w:rsidP="00F064C1">
      <w:pPr>
        <w:rPr>
          <w:snapToGrid w:val="0"/>
          <w:lang w:val="fr-BE"/>
        </w:rPr>
      </w:pPr>
    </w:p>
    <w:p w14:paraId="0FA1C416" w14:textId="77777777" w:rsidR="006F2910" w:rsidRPr="00CC465D" w:rsidRDefault="006F2910" w:rsidP="00F064C1">
      <w:pPr>
        <w:rPr>
          <w:snapToGrid w:val="0"/>
          <w:lang w:val="fr-BE"/>
        </w:rPr>
      </w:pPr>
    </w:p>
    <w:p w14:paraId="058E02EA" w14:textId="4937B75C" w:rsidR="00F064C1" w:rsidRPr="00CC465D" w:rsidRDefault="00F064C1" w:rsidP="00F064C1">
      <w:pPr>
        <w:pStyle w:val="Heading3"/>
        <w:rPr>
          <w:snapToGrid w:val="0"/>
          <w:lang w:val="fr-BE"/>
        </w:rPr>
      </w:pPr>
      <w:bookmarkStart w:id="217" w:name="_Toc126738306"/>
      <w:bookmarkStart w:id="218" w:name="_Toc160354696"/>
      <w:bookmarkStart w:id="219" w:name="_Toc47968157"/>
      <w:r w:rsidRPr="00CC465D">
        <w:rPr>
          <w:snapToGrid w:val="0"/>
          <w:lang w:val="fr-BE"/>
        </w:rPr>
        <w:t>Bruit</w:t>
      </w:r>
      <w:bookmarkEnd w:id="217"/>
      <w:bookmarkEnd w:id="218"/>
      <w:bookmarkEnd w:id="219"/>
    </w:p>
    <w:p w14:paraId="34127C03" w14:textId="77777777" w:rsidR="00F064C1" w:rsidRPr="00CC465D" w:rsidRDefault="00F064C1" w:rsidP="00F064C1">
      <w:pPr>
        <w:rPr>
          <w:lang w:val="fr-BE"/>
        </w:rPr>
      </w:pPr>
    </w:p>
    <w:p w14:paraId="442C50FD" w14:textId="77777777" w:rsidR="00F064C1" w:rsidRPr="00CC465D" w:rsidRDefault="00F064C1" w:rsidP="00F064C1">
      <w:pPr>
        <w:rPr>
          <w:snapToGrid w:val="0"/>
          <w:lang w:val="fr-BE"/>
        </w:rPr>
      </w:pPr>
      <w:r w:rsidRPr="00CC465D">
        <w:rPr>
          <w:snapToGrid w:val="0"/>
          <w:lang w:val="fr-BE"/>
        </w:rPr>
        <w:t>Toutes les mesures possibles doivent être prises pour limiter le bruit au minimum: réduire le bruit à la source est la méthode recommandée.</w:t>
      </w:r>
    </w:p>
    <w:p w14:paraId="732BC1D7" w14:textId="77777777" w:rsidR="00F064C1" w:rsidRPr="00CC465D" w:rsidRDefault="00F064C1" w:rsidP="00F064C1">
      <w:pPr>
        <w:rPr>
          <w:snapToGrid w:val="0"/>
          <w:lang w:val="fr-BE"/>
        </w:rPr>
      </w:pPr>
    </w:p>
    <w:p w14:paraId="70B83D54" w14:textId="58C3EF60" w:rsidR="00F064C1" w:rsidRPr="00CC465D" w:rsidRDefault="00F064C1" w:rsidP="00F064C1">
      <w:pPr>
        <w:rPr>
          <w:snapToGrid w:val="0"/>
          <w:lang w:val="fr-BE"/>
        </w:rPr>
      </w:pPr>
      <w:r w:rsidRPr="00CC465D">
        <w:rPr>
          <w:snapToGrid w:val="0"/>
          <w:lang w:val="fr-BE"/>
        </w:rPr>
        <w:t>Quand aucune mesure collective ne peut être prise, il convient d’utiliser des EPI (protection auditive). Légalement (</w:t>
      </w:r>
      <w:r w:rsidR="00E6535A" w:rsidRPr="00CC465D">
        <w:rPr>
          <w:snapToGrid w:val="0"/>
          <w:lang w:val="fr-BE"/>
        </w:rPr>
        <w:t>titre 2 du livre V</w:t>
      </w:r>
      <w:r w:rsidRPr="00CC465D">
        <w:rPr>
          <w:snapToGrid w:val="0"/>
          <w:lang w:val="fr-BE"/>
        </w:rPr>
        <w:t xml:space="preserve"> du code du bien-être au travail), il faut mettre des protections auditives à disposition si le niveau sonore excède 80 dB(A) et en rendre le port obligatoire si le bruit excède 85 dB(A). La valeur limite de 87 dB(A) ne peut en aucun cas être dépassée. Si elle est atteinte, le chantier doit être stoppé.</w:t>
      </w:r>
    </w:p>
    <w:p w14:paraId="6715B2D4" w14:textId="77777777" w:rsidR="00F064C1" w:rsidRPr="00CC465D" w:rsidRDefault="00F064C1" w:rsidP="00F064C1">
      <w:pPr>
        <w:rPr>
          <w:snapToGrid w:val="0"/>
          <w:lang w:val="fr-BE"/>
        </w:rPr>
      </w:pPr>
    </w:p>
    <w:p w14:paraId="467A5DD6" w14:textId="77777777" w:rsidR="00F064C1" w:rsidRPr="00CC465D" w:rsidRDefault="00F064C1" w:rsidP="00F064C1">
      <w:pPr>
        <w:rPr>
          <w:snapToGrid w:val="0"/>
          <w:lang w:val="fr-BE"/>
        </w:rPr>
      </w:pPr>
    </w:p>
    <w:p w14:paraId="5F6EA705" w14:textId="77777777" w:rsidR="00F064C1" w:rsidRPr="00CC465D" w:rsidRDefault="00F064C1" w:rsidP="00F064C1">
      <w:pPr>
        <w:pStyle w:val="Heading3"/>
        <w:rPr>
          <w:snapToGrid w:val="0"/>
          <w:lang w:val="fr-BE"/>
        </w:rPr>
      </w:pPr>
      <w:bookmarkStart w:id="220" w:name="_Toc126738307"/>
      <w:bookmarkStart w:id="221" w:name="_Toc160354697"/>
      <w:bookmarkStart w:id="222" w:name="_Toc47968158"/>
      <w:r w:rsidRPr="00CC465D">
        <w:rPr>
          <w:snapToGrid w:val="0"/>
          <w:lang w:val="fr-BE"/>
        </w:rPr>
        <w:t>Vibrations</w:t>
      </w:r>
      <w:bookmarkEnd w:id="220"/>
      <w:bookmarkEnd w:id="221"/>
      <w:bookmarkEnd w:id="222"/>
    </w:p>
    <w:p w14:paraId="330A4136" w14:textId="77777777" w:rsidR="00F064C1" w:rsidRPr="00CC465D" w:rsidRDefault="00F064C1" w:rsidP="00F064C1">
      <w:pPr>
        <w:rPr>
          <w:lang w:val="fr-BE"/>
        </w:rPr>
      </w:pPr>
    </w:p>
    <w:p w14:paraId="2B7478A7" w14:textId="77777777" w:rsidR="00F064C1" w:rsidRPr="00CC465D" w:rsidRDefault="00F064C1" w:rsidP="00F064C1">
      <w:pPr>
        <w:rPr>
          <w:snapToGrid w:val="0"/>
          <w:lang w:val="fr-BE"/>
        </w:rPr>
      </w:pPr>
      <w:r w:rsidRPr="00CC465D">
        <w:rPr>
          <w:snapToGrid w:val="0"/>
          <w:lang w:val="fr-BE"/>
        </w:rPr>
        <w:t>Des lésions musculaires et osseuses peuvent survenir lorsqu’on est exposé à des vibrations mains-bras (ex. outils à main) ou à des vibrations corporelles (ex. conduite de véhicules).</w:t>
      </w:r>
    </w:p>
    <w:p w14:paraId="2E4575D0" w14:textId="77777777" w:rsidR="00F064C1" w:rsidRPr="00CC465D" w:rsidRDefault="00F064C1" w:rsidP="00F064C1">
      <w:pPr>
        <w:rPr>
          <w:snapToGrid w:val="0"/>
          <w:lang w:val="fr-BE"/>
        </w:rPr>
      </w:pPr>
    </w:p>
    <w:p w14:paraId="39C5698E" w14:textId="435D167B" w:rsidR="00F064C1" w:rsidRPr="00CC465D" w:rsidRDefault="00F064C1" w:rsidP="00F064C1">
      <w:pPr>
        <w:rPr>
          <w:snapToGrid w:val="0"/>
          <w:lang w:val="fr-BE"/>
        </w:rPr>
      </w:pPr>
      <w:r w:rsidRPr="00CC465D">
        <w:rPr>
          <w:snapToGrid w:val="0"/>
          <w:lang w:val="fr-BE"/>
        </w:rPr>
        <w:lastRenderedPageBreak/>
        <w:t>Toutes les mesures possibles doivent être prises pour empêcher des vibrations excessives (</w:t>
      </w:r>
      <w:r w:rsidR="00E6535A" w:rsidRPr="00CC465D">
        <w:rPr>
          <w:snapToGrid w:val="0"/>
          <w:lang w:val="fr-BE"/>
        </w:rPr>
        <w:t>t</w:t>
      </w:r>
      <w:r w:rsidRPr="00CC465D">
        <w:rPr>
          <w:snapToGrid w:val="0"/>
          <w:lang w:val="fr-BE"/>
        </w:rPr>
        <w:t xml:space="preserve">itre 3 </w:t>
      </w:r>
      <w:r w:rsidR="00394EDD" w:rsidRPr="00CC465D">
        <w:rPr>
          <w:snapToGrid w:val="0"/>
          <w:lang w:val="fr-BE"/>
        </w:rPr>
        <w:t xml:space="preserve">du livre V </w:t>
      </w:r>
      <w:r w:rsidRPr="00CC465D">
        <w:rPr>
          <w:snapToGrid w:val="0"/>
          <w:lang w:val="fr-BE"/>
        </w:rPr>
        <w:t xml:space="preserve">du code du bien-être au travail) : prévention à la source, MPP, pauses.      </w:t>
      </w:r>
    </w:p>
    <w:p w14:paraId="656F40E1" w14:textId="77777777" w:rsidR="00F064C1" w:rsidRPr="00CC465D" w:rsidRDefault="00F064C1" w:rsidP="00F064C1">
      <w:pPr>
        <w:rPr>
          <w:snapToGrid w:val="0"/>
          <w:lang w:val="fr-BE"/>
        </w:rPr>
      </w:pPr>
    </w:p>
    <w:p w14:paraId="7818DED6" w14:textId="77777777" w:rsidR="00F064C1" w:rsidRPr="00CC465D" w:rsidRDefault="00F064C1" w:rsidP="00F064C1">
      <w:pPr>
        <w:rPr>
          <w:snapToGrid w:val="0"/>
          <w:lang w:val="fr-BE"/>
        </w:rPr>
      </w:pPr>
      <w:r w:rsidRPr="00CC465D">
        <w:rPr>
          <w:snapToGrid w:val="0"/>
          <w:lang w:val="fr-BE"/>
        </w:rPr>
        <w:t xml:space="preserve">Légalement, les articles </w:t>
      </w:r>
      <w:bookmarkStart w:id="223" w:name="_Hlk47959148"/>
      <w:r w:rsidRPr="00CC465D">
        <w:rPr>
          <w:snapToGrid w:val="0"/>
          <w:lang w:val="fr-BE"/>
        </w:rPr>
        <w:t xml:space="preserve">V.3-3 et V.3-4 </w:t>
      </w:r>
      <w:bookmarkEnd w:id="223"/>
      <w:r w:rsidRPr="00CC465D">
        <w:rPr>
          <w:snapToGrid w:val="0"/>
          <w:lang w:val="fr-BE"/>
        </w:rPr>
        <w:t>reprennent les seuils d’exposition qui ne peuvent être dépassés respectivement pour le système main-bras et pour l’ensemble du haut du corps.</w:t>
      </w:r>
    </w:p>
    <w:p w14:paraId="6D29B58B" w14:textId="77777777" w:rsidR="00F064C1" w:rsidRPr="00CC465D" w:rsidRDefault="00F064C1" w:rsidP="00F064C1">
      <w:pPr>
        <w:rPr>
          <w:snapToGrid w:val="0"/>
          <w:lang w:val="fr-BE"/>
        </w:rPr>
      </w:pPr>
    </w:p>
    <w:p w14:paraId="742694CC" w14:textId="77777777" w:rsidR="00F064C1" w:rsidRPr="00CC465D" w:rsidRDefault="00F064C1" w:rsidP="00F064C1">
      <w:pPr>
        <w:rPr>
          <w:snapToGrid w:val="0"/>
          <w:lang w:val="fr-BE"/>
        </w:rPr>
      </w:pPr>
    </w:p>
    <w:p w14:paraId="07274754" w14:textId="77777777" w:rsidR="00F064C1" w:rsidRPr="00CC465D" w:rsidRDefault="00F064C1" w:rsidP="00F064C1">
      <w:pPr>
        <w:pStyle w:val="Heading3"/>
        <w:rPr>
          <w:snapToGrid w:val="0"/>
          <w:lang w:val="fr-BE"/>
        </w:rPr>
      </w:pPr>
      <w:bookmarkStart w:id="224" w:name="_Toc47968159"/>
      <w:r w:rsidRPr="00CC465D">
        <w:rPr>
          <w:snapToGrid w:val="0"/>
          <w:lang w:val="fr-BE"/>
        </w:rPr>
        <w:t>Ambiance thermique</w:t>
      </w:r>
      <w:bookmarkEnd w:id="224"/>
    </w:p>
    <w:p w14:paraId="08E826AE" w14:textId="77777777" w:rsidR="00F064C1" w:rsidRPr="00CC465D" w:rsidRDefault="00F064C1" w:rsidP="00F064C1">
      <w:pPr>
        <w:rPr>
          <w:lang w:val="fr-BE"/>
        </w:rPr>
      </w:pPr>
    </w:p>
    <w:p w14:paraId="4D20876D" w14:textId="653437AF" w:rsidR="00F064C1" w:rsidRPr="00CC465D" w:rsidRDefault="00F064C1" w:rsidP="00F064C1">
      <w:pPr>
        <w:rPr>
          <w:snapToGrid w:val="0"/>
          <w:lang w:val="fr-BE"/>
        </w:rPr>
      </w:pPr>
      <w:r w:rsidRPr="00CC465D">
        <w:rPr>
          <w:snapToGrid w:val="0"/>
          <w:lang w:val="fr-BE"/>
        </w:rPr>
        <w:t>Les travailleurs doivent être suffisamment protégés contre les influences atmosphériques susceptibles de nuire à leur santé et à leur sécurité EPC, EPI, boissons fraîches, ventilation, pauses,</w:t>
      </w:r>
      <w:r w:rsidR="00394EDD" w:rsidRPr="00CC465D">
        <w:rPr>
          <w:snapToGrid w:val="0"/>
          <w:lang w:val="fr-BE"/>
        </w:rPr>
        <w:t xml:space="preserve"> </w:t>
      </w:r>
      <w:r w:rsidRPr="00CC465D">
        <w:rPr>
          <w:snapToGrid w:val="0"/>
          <w:lang w:val="fr-BE"/>
        </w:rPr>
        <w:t>… (</w:t>
      </w:r>
      <w:r w:rsidR="00394EDD" w:rsidRPr="00CC465D">
        <w:rPr>
          <w:snapToGrid w:val="0"/>
          <w:lang w:val="fr-BE"/>
        </w:rPr>
        <w:t>titre 1</w:t>
      </w:r>
      <w:r w:rsidR="00394EDD" w:rsidRPr="00CC465D">
        <w:rPr>
          <w:snapToGrid w:val="0"/>
          <w:vertAlign w:val="superscript"/>
          <w:lang w:val="fr-BE"/>
        </w:rPr>
        <w:t>er</w:t>
      </w:r>
      <w:r w:rsidR="00394EDD" w:rsidRPr="00CC465D">
        <w:rPr>
          <w:snapToGrid w:val="0"/>
          <w:lang w:val="fr-BE"/>
        </w:rPr>
        <w:t xml:space="preserve"> du l</w:t>
      </w:r>
      <w:r w:rsidRPr="00CC465D">
        <w:rPr>
          <w:snapToGrid w:val="0"/>
          <w:lang w:val="fr-BE"/>
        </w:rPr>
        <w:t>ivre V du code du bien-être au travail).</w:t>
      </w:r>
    </w:p>
    <w:p w14:paraId="73F82C7F" w14:textId="77777777" w:rsidR="00F064C1" w:rsidRPr="00CC465D" w:rsidRDefault="00F064C1" w:rsidP="00F064C1">
      <w:pPr>
        <w:rPr>
          <w:snapToGrid w:val="0"/>
          <w:lang w:val="fr-BE"/>
        </w:rPr>
      </w:pPr>
    </w:p>
    <w:p w14:paraId="12D0046B" w14:textId="77777777" w:rsidR="00F064C1" w:rsidRPr="00CC465D" w:rsidRDefault="00F064C1" w:rsidP="00F064C1">
      <w:pPr>
        <w:rPr>
          <w:snapToGrid w:val="0"/>
          <w:lang w:val="fr-BE"/>
        </w:rPr>
      </w:pPr>
    </w:p>
    <w:p w14:paraId="51462F26" w14:textId="22CAD0EC" w:rsidR="00F064C1" w:rsidRPr="00CC465D" w:rsidRDefault="00E6535A" w:rsidP="00F064C1">
      <w:pPr>
        <w:pStyle w:val="Heading3"/>
        <w:rPr>
          <w:snapToGrid w:val="0"/>
          <w:lang w:val="fr-BE"/>
        </w:rPr>
      </w:pPr>
      <w:bookmarkStart w:id="225" w:name="_Toc126738309"/>
      <w:bookmarkStart w:id="226" w:name="_Toc160354699"/>
      <w:bookmarkStart w:id="227" w:name="_Toc47968160"/>
      <w:r w:rsidRPr="00CC465D">
        <w:rPr>
          <w:snapToGrid w:val="0"/>
          <w:lang w:val="fr-BE"/>
        </w:rPr>
        <w:t>Equipements de travail</w:t>
      </w:r>
      <w:bookmarkEnd w:id="225"/>
      <w:bookmarkEnd w:id="226"/>
      <w:bookmarkEnd w:id="227"/>
    </w:p>
    <w:p w14:paraId="0C8B9A14" w14:textId="77777777" w:rsidR="00F064C1" w:rsidRPr="00CC465D" w:rsidRDefault="00F064C1" w:rsidP="00F064C1">
      <w:pPr>
        <w:rPr>
          <w:lang w:val="fr-BE"/>
        </w:rPr>
      </w:pPr>
    </w:p>
    <w:p w14:paraId="62A29980" w14:textId="03F8AEE6" w:rsidR="00F064C1" w:rsidRPr="00CC465D" w:rsidRDefault="00F064C1" w:rsidP="00F064C1">
      <w:pPr>
        <w:rPr>
          <w:snapToGrid w:val="0"/>
          <w:lang w:val="fr-BE"/>
        </w:rPr>
      </w:pPr>
      <w:r w:rsidRPr="00CC465D">
        <w:rPr>
          <w:snapToGrid w:val="0"/>
          <w:lang w:val="fr-BE"/>
        </w:rPr>
        <w:t xml:space="preserve">Tous les </w:t>
      </w:r>
      <w:r w:rsidR="00E6535A" w:rsidRPr="00CC465D">
        <w:rPr>
          <w:snapToGrid w:val="0"/>
          <w:lang w:val="fr-BE"/>
        </w:rPr>
        <w:t>équipements de travail</w:t>
      </w:r>
      <w:r w:rsidRPr="00CC465D">
        <w:rPr>
          <w:snapToGrid w:val="0"/>
          <w:lang w:val="fr-BE"/>
        </w:rPr>
        <w:t xml:space="preserve"> utilisés par les entrepreneurs doivent répondre </w:t>
      </w:r>
      <w:r w:rsidR="00E6535A" w:rsidRPr="00CC465D">
        <w:rPr>
          <w:snapToGrid w:val="0"/>
          <w:lang w:val="fr-BE"/>
        </w:rPr>
        <w:t xml:space="preserve">aux exigences du </w:t>
      </w:r>
      <w:r w:rsidR="00E6535A" w:rsidRPr="00CC465D">
        <w:rPr>
          <w:lang w:val="fr-BE"/>
        </w:rPr>
        <w:t>livre IV du code du bien-être au travail</w:t>
      </w:r>
      <w:r w:rsidRPr="00CC465D">
        <w:rPr>
          <w:snapToGrid w:val="0"/>
          <w:lang w:val="fr-BE"/>
        </w:rPr>
        <w:t xml:space="preserve"> et satisfaire à la réglementation en vigueur en matière de sécurité, de santé et d’environnement.</w:t>
      </w:r>
    </w:p>
    <w:p w14:paraId="12E7B219" w14:textId="77777777" w:rsidR="00F064C1" w:rsidRPr="00CC465D" w:rsidRDefault="00F064C1" w:rsidP="00F064C1">
      <w:pPr>
        <w:rPr>
          <w:snapToGrid w:val="0"/>
          <w:lang w:val="fr-BE"/>
        </w:rPr>
      </w:pPr>
    </w:p>
    <w:p w14:paraId="5DA82074" w14:textId="77777777" w:rsidR="00F064C1" w:rsidRPr="00CC465D" w:rsidRDefault="00F064C1" w:rsidP="00F064C1">
      <w:pPr>
        <w:rPr>
          <w:snapToGrid w:val="0"/>
          <w:lang w:val="fr-BE"/>
        </w:rPr>
      </w:pPr>
    </w:p>
    <w:p w14:paraId="15F1E4E6" w14:textId="77777777" w:rsidR="00F064C1" w:rsidRPr="00CC465D" w:rsidRDefault="00F064C1" w:rsidP="00F064C1">
      <w:pPr>
        <w:pStyle w:val="Heading3"/>
        <w:rPr>
          <w:snapToGrid w:val="0"/>
          <w:lang w:val="fr-BE"/>
        </w:rPr>
      </w:pPr>
      <w:bookmarkStart w:id="228" w:name="_Toc126738310"/>
      <w:bookmarkStart w:id="229" w:name="_Toc160354700"/>
      <w:bookmarkStart w:id="230" w:name="_Toc47968161"/>
      <w:r w:rsidRPr="00CC465D">
        <w:rPr>
          <w:snapToGrid w:val="0"/>
          <w:lang w:val="fr-BE"/>
        </w:rPr>
        <w:t>Electricité</w:t>
      </w:r>
      <w:bookmarkEnd w:id="228"/>
      <w:bookmarkEnd w:id="229"/>
      <w:bookmarkEnd w:id="230"/>
    </w:p>
    <w:p w14:paraId="7BE70E76" w14:textId="77777777" w:rsidR="00F064C1" w:rsidRPr="00CC465D" w:rsidRDefault="00F064C1" w:rsidP="00F064C1">
      <w:pPr>
        <w:rPr>
          <w:lang w:val="fr-BE"/>
        </w:rPr>
      </w:pPr>
    </w:p>
    <w:p w14:paraId="669B7330" w14:textId="75D88B0A" w:rsidR="00B137A8" w:rsidRPr="00CC465D" w:rsidRDefault="00F064C1" w:rsidP="00B71173">
      <w:pPr>
        <w:rPr>
          <w:snapToGrid w:val="0"/>
          <w:lang w:val="fr-BE"/>
        </w:rPr>
      </w:pPr>
      <w:r w:rsidRPr="00CC465D">
        <w:rPr>
          <w:snapToGrid w:val="0"/>
          <w:lang w:val="fr-BE"/>
        </w:rPr>
        <w:t xml:space="preserve">Il est interdit de travailler sur des installations sous tension (sauf si pas d’autre possibilité). </w:t>
      </w:r>
      <w:r w:rsidR="00857803" w:rsidRPr="00CC465D">
        <w:rPr>
          <w:snapToGrid w:val="0"/>
          <w:lang w:val="fr-BE"/>
        </w:rPr>
        <w:t xml:space="preserve">Toutes les mesures possibles doivent être prises conformément au titre 2 du livre III du code du bien-être au travail. </w:t>
      </w:r>
      <w:r w:rsidRPr="00CC465D">
        <w:rPr>
          <w:snapToGrid w:val="0"/>
          <w:lang w:val="fr-BE"/>
        </w:rPr>
        <w:t xml:space="preserve">Les personnes qui travaillent sur des installations électriques doivent être compétentes en la matière (qualification BA4) ou BA5 en fonction de l’article 47 du RGIE). </w:t>
      </w:r>
    </w:p>
    <w:p w14:paraId="0D1AF247" w14:textId="77777777" w:rsidR="00B137A8" w:rsidRPr="00CC465D" w:rsidRDefault="00B137A8" w:rsidP="00B71173">
      <w:pPr>
        <w:rPr>
          <w:snapToGrid w:val="0"/>
          <w:lang w:val="fr-BE"/>
        </w:rPr>
      </w:pPr>
    </w:p>
    <w:p w14:paraId="3B6625AF" w14:textId="749ED9EB" w:rsidR="00B71173" w:rsidRPr="00CC465D" w:rsidRDefault="00B71173" w:rsidP="00B71173">
      <w:pPr>
        <w:rPr>
          <w:lang w:val="fr-BE"/>
        </w:rPr>
      </w:pPr>
      <w:r w:rsidRPr="00CC465D">
        <w:rPr>
          <w:lang w:val="fr-BE"/>
        </w:rPr>
        <w:t xml:space="preserve">Si des travaux doivent être exécutés au niveau d’installations en service, il est possible que les travailleurs soient exposés à des risques vis-à-vis des sources d’énergie. Si tel est le cas, une consignation pourra être envisagée et </w:t>
      </w:r>
      <w:r w:rsidRPr="00CC465D">
        <w:rPr>
          <w:rFonts w:ascii="Arial" w:hAnsi="Arial" w:cs="Times New Roman"/>
          <w:sz w:val="21"/>
          <w:szCs w:val="20"/>
          <w:lang w:val="fr-BE"/>
        </w:rPr>
        <w:t>l’équipement doit être coupé de to</w:t>
      </w:r>
      <w:r w:rsidRPr="00CC465D">
        <w:rPr>
          <w:lang w:val="fr-BE"/>
        </w:rPr>
        <w:t>ute source d’énergie et bloqué pour la durée</w:t>
      </w:r>
      <w:r w:rsidRPr="00CC465D">
        <w:rPr>
          <w:rFonts w:ascii="Arial" w:hAnsi="Arial" w:cs="Times New Roman"/>
          <w:sz w:val="21"/>
          <w:szCs w:val="20"/>
          <w:lang w:val="fr-BE"/>
        </w:rPr>
        <w:t xml:space="preserve"> des travaux</w:t>
      </w:r>
      <w:r w:rsidRPr="00CC465D">
        <w:rPr>
          <w:lang w:val="fr-BE"/>
        </w:rPr>
        <w:t>.</w:t>
      </w:r>
    </w:p>
    <w:p w14:paraId="32F40A3E" w14:textId="77777777" w:rsidR="00F064C1" w:rsidRPr="00CC465D" w:rsidRDefault="00F064C1" w:rsidP="00F064C1">
      <w:pPr>
        <w:rPr>
          <w:snapToGrid w:val="0"/>
          <w:lang w:val="fr-BE"/>
        </w:rPr>
      </w:pPr>
    </w:p>
    <w:p w14:paraId="5739C636" w14:textId="77777777" w:rsidR="00F064C1" w:rsidRPr="00CC465D" w:rsidRDefault="00F064C1" w:rsidP="00F064C1">
      <w:pPr>
        <w:rPr>
          <w:snapToGrid w:val="0"/>
          <w:lang w:val="fr-BE"/>
        </w:rPr>
      </w:pPr>
      <w:r w:rsidRPr="00CC465D">
        <w:rPr>
          <w:snapToGrid w:val="0"/>
          <w:lang w:val="fr-BE"/>
        </w:rPr>
        <w:t>Les équipements électriques présents sur le chantier doivent être conformes aux dispositions légales (RGIE). Les locaux du chantier doivent être équipés d’un dispositif général de protection à courant différentiel. Celui-ci doit être au plus égal à 30mA s’il s’agit d’espaces de lavage et/ou de remorques en stationnement. Les installations électriques doivent toujours être mises à la terre. Le matériel électrique a un degré de protection d’au moins IPX4-D (espaces humides). Il convient de toujours fermer les boîtiers de distribution.</w:t>
      </w:r>
    </w:p>
    <w:p w14:paraId="5E75EFB7" w14:textId="77777777" w:rsidR="00F064C1" w:rsidRPr="00CC465D" w:rsidRDefault="00F064C1" w:rsidP="00F064C1">
      <w:pPr>
        <w:rPr>
          <w:snapToGrid w:val="0"/>
          <w:lang w:val="fr-BE"/>
        </w:rPr>
      </w:pPr>
    </w:p>
    <w:p w14:paraId="6D7A211C" w14:textId="77777777" w:rsidR="00F064C1" w:rsidRPr="00CC465D" w:rsidRDefault="00F064C1" w:rsidP="00F064C1">
      <w:pPr>
        <w:rPr>
          <w:snapToGrid w:val="0"/>
          <w:lang w:val="fr-BE"/>
        </w:rPr>
      </w:pPr>
      <w:r w:rsidRPr="00CC465D">
        <w:rPr>
          <w:snapToGrid w:val="0"/>
          <w:lang w:val="fr-BE"/>
        </w:rPr>
        <w:t xml:space="preserve">L’utilisation d’outils à main équipés d’un dispositif d’homme-mort à double isolation est vivement recommandée pour, par exemple, des perceuses ou des rectifieuses. </w:t>
      </w:r>
    </w:p>
    <w:p w14:paraId="01552304" w14:textId="77777777" w:rsidR="00F064C1" w:rsidRPr="00CC465D" w:rsidRDefault="00F064C1" w:rsidP="00F064C1">
      <w:pPr>
        <w:rPr>
          <w:snapToGrid w:val="0"/>
          <w:lang w:val="fr-BE"/>
        </w:rPr>
      </w:pPr>
    </w:p>
    <w:p w14:paraId="3A2CFD09" w14:textId="77777777" w:rsidR="00F064C1" w:rsidRPr="00CC465D" w:rsidRDefault="00F064C1" w:rsidP="00F064C1">
      <w:pPr>
        <w:rPr>
          <w:snapToGrid w:val="0"/>
          <w:lang w:val="fr-BE"/>
        </w:rPr>
      </w:pPr>
      <w:r w:rsidRPr="00CC465D">
        <w:rPr>
          <w:snapToGrid w:val="0"/>
          <w:lang w:val="fr-BE"/>
        </w:rPr>
        <w:lastRenderedPageBreak/>
        <w:t>Il est strictement interdit d’utiliser des câbles ou des rallonges dont le câble ou la(les) prises sont en mauvais état ou visiblement détériorés. Il est aussi interdit de laisser sur le chemin des câbles sans protection ou de les placer dans des passages ou des portes. Les rallonges doivent toujours être complètement déroulées du dévidoir.</w:t>
      </w:r>
    </w:p>
    <w:p w14:paraId="6AF41F08" w14:textId="77777777" w:rsidR="00F064C1" w:rsidRPr="00CC465D" w:rsidRDefault="00F064C1" w:rsidP="00F064C1">
      <w:pPr>
        <w:rPr>
          <w:snapToGrid w:val="0"/>
          <w:lang w:val="fr-BE"/>
        </w:rPr>
      </w:pPr>
    </w:p>
    <w:p w14:paraId="5B9538F5" w14:textId="37D1F244" w:rsidR="00F064C1" w:rsidRPr="00CC465D" w:rsidRDefault="00F064C1" w:rsidP="00F064C1">
      <w:pPr>
        <w:rPr>
          <w:snapToGrid w:val="0"/>
          <w:lang w:val="fr-BE"/>
        </w:rPr>
      </w:pPr>
      <w:r w:rsidRPr="00CC465D">
        <w:rPr>
          <w:snapToGrid w:val="0"/>
          <w:lang w:val="fr-BE"/>
        </w:rPr>
        <w:t>Il est également formellement interdit d’introduire des lampes de poche ou d</w:t>
      </w:r>
      <w:r w:rsidR="00667AA7" w:rsidRPr="00CC465D">
        <w:rPr>
          <w:snapToGrid w:val="0"/>
          <w:lang w:val="fr-BE"/>
        </w:rPr>
        <w:t xml:space="preserve">’autres appareils </w:t>
      </w:r>
      <w:r w:rsidRPr="00CC465D">
        <w:rPr>
          <w:snapToGrid w:val="0"/>
          <w:lang w:val="fr-BE"/>
        </w:rPr>
        <w:t xml:space="preserve">portables (non antidéflagrant) dans des zones où des atmosphères explosives peuvent se présenter, quand ces appareils ne sont pas </w:t>
      </w:r>
      <w:r w:rsidR="00A71381" w:rsidRPr="00CC465D">
        <w:rPr>
          <w:snapToGrid w:val="0"/>
          <w:lang w:val="fr-BE"/>
        </w:rPr>
        <w:t>antidéflagrants (ATEX).</w:t>
      </w:r>
    </w:p>
    <w:p w14:paraId="06B6E912" w14:textId="79743977" w:rsidR="00F064C1" w:rsidRPr="00CC465D" w:rsidRDefault="00F064C1" w:rsidP="00F064C1">
      <w:pPr>
        <w:pStyle w:val="Style3"/>
        <w:tabs>
          <w:tab w:val="clear" w:pos="720"/>
        </w:tabs>
        <w:ind w:left="0" w:firstLine="0"/>
        <w:rPr>
          <w:snapToGrid w:val="0"/>
          <w:lang w:val="fr-BE" w:eastAsia="en-US"/>
        </w:rPr>
      </w:pPr>
      <w:bookmarkStart w:id="231" w:name="_Toc126738311"/>
    </w:p>
    <w:p w14:paraId="7ACD7A18" w14:textId="77777777" w:rsidR="00A71381" w:rsidRPr="00CC465D" w:rsidRDefault="00A71381" w:rsidP="00A71381">
      <w:pPr>
        <w:rPr>
          <w:lang w:val="fr-BE"/>
        </w:rPr>
      </w:pPr>
    </w:p>
    <w:p w14:paraId="321817C1" w14:textId="77777777" w:rsidR="00F064C1" w:rsidRPr="00CC465D" w:rsidRDefault="00F064C1" w:rsidP="00F064C1">
      <w:pPr>
        <w:pStyle w:val="Heading3"/>
        <w:rPr>
          <w:snapToGrid w:val="0"/>
          <w:lang w:val="fr-BE"/>
        </w:rPr>
      </w:pPr>
      <w:bookmarkStart w:id="232" w:name="_Toc160354701"/>
      <w:bookmarkStart w:id="233" w:name="_Toc47968162"/>
      <w:r w:rsidRPr="00CC465D">
        <w:rPr>
          <w:snapToGrid w:val="0"/>
          <w:lang w:val="fr-BE"/>
        </w:rPr>
        <w:t>Explosion / Incendie / Echauffement</w:t>
      </w:r>
      <w:bookmarkEnd w:id="232"/>
      <w:bookmarkEnd w:id="233"/>
      <w:r w:rsidRPr="00CC465D">
        <w:rPr>
          <w:snapToGrid w:val="0"/>
          <w:lang w:val="fr-BE"/>
        </w:rPr>
        <w:t xml:space="preserve"> </w:t>
      </w:r>
      <w:bookmarkEnd w:id="231"/>
    </w:p>
    <w:p w14:paraId="61541423" w14:textId="77777777" w:rsidR="00F064C1" w:rsidRPr="00CC465D" w:rsidRDefault="00F064C1" w:rsidP="00F064C1">
      <w:pPr>
        <w:rPr>
          <w:lang w:val="fr-BE"/>
        </w:rPr>
      </w:pPr>
    </w:p>
    <w:p w14:paraId="7A5B458A" w14:textId="096635B1" w:rsidR="00F064C1" w:rsidRPr="00CC465D" w:rsidRDefault="00F064C1" w:rsidP="00A71381">
      <w:pPr>
        <w:rPr>
          <w:snapToGrid w:val="0"/>
          <w:lang w:val="fr-BE"/>
        </w:rPr>
      </w:pPr>
      <w:r w:rsidRPr="00CC465D">
        <w:rPr>
          <w:snapToGrid w:val="0"/>
          <w:lang w:val="fr-BE"/>
        </w:rPr>
        <w:t>Dans le cadre du démantèlement de la station-service et de l’assainissement du sol, des atmosphères explosives peuvent se présenter</w:t>
      </w:r>
      <w:r w:rsidR="00A71381" w:rsidRPr="00CC465D">
        <w:rPr>
          <w:snapToGrid w:val="0"/>
          <w:lang w:val="fr-BE"/>
        </w:rPr>
        <w:t> :</w:t>
      </w:r>
    </w:p>
    <w:p w14:paraId="49696FD1" w14:textId="77777777" w:rsidR="00667AA7" w:rsidRPr="00CC465D" w:rsidRDefault="00667AA7" w:rsidP="00151781">
      <w:pPr>
        <w:numPr>
          <w:ilvl w:val="0"/>
          <w:numId w:val="21"/>
        </w:numPr>
        <w:spacing w:line="260" w:lineRule="atLeast"/>
        <w:rPr>
          <w:snapToGrid w:val="0"/>
          <w:lang w:val="fr-BE"/>
        </w:rPr>
      </w:pPr>
      <w:r w:rsidRPr="00CC465D">
        <w:rPr>
          <w:snapToGrid w:val="0"/>
          <w:lang w:val="fr-BE"/>
        </w:rPr>
        <w:t>dans les citernes et les séparateurs d’hydrocarbures, une atmosphère explosive peut être présente en permanence : voir procédure T5200 « Le nettoyage et l’enlèvement des citernes, du séparateur d’hydrocarbures et des tuyauteries pour les stations-service fermées » ;</w:t>
      </w:r>
    </w:p>
    <w:p w14:paraId="4B4C213F" w14:textId="5BDADB64" w:rsidR="00667AA7" w:rsidRPr="00CC465D" w:rsidRDefault="00667AA7" w:rsidP="00151781">
      <w:pPr>
        <w:numPr>
          <w:ilvl w:val="0"/>
          <w:numId w:val="21"/>
        </w:numPr>
        <w:spacing w:line="260" w:lineRule="atLeast"/>
        <w:rPr>
          <w:snapToGrid w:val="0"/>
          <w:lang w:val="fr-BE"/>
        </w:rPr>
      </w:pPr>
      <w:r w:rsidRPr="00CC465D">
        <w:rPr>
          <w:snapToGrid w:val="0"/>
          <w:lang w:val="fr-BE"/>
        </w:rPr>
        <w:t>dans la zone d’excavation, une atmosphère explosive risque d’être</w:t>
      </w:r>
      <w:r w:rsidR="00797C3F" w:rsidRPr="00CC465D">
        <w:rPr>
          <w:snapToGrid w:val="0"/>
          <w:lang w:val="fr-BE"/>
        </w:rPr>
        <w:t xml:space="preserve"> momentanément présente</w:t>
      </w:r>
      <w:r w:rsidR="00B137A8" w:rsidRPr="00CC465D">
        <w:rPr>
          <w:snapToGrid w:val="0"/>
          <w:lang w:val="fr-BE"/>
        </w:rPr>
        <w:t xml:space="preserve"> </w:t>
      </w:r>
      <w:r w:rsidRPr="00CC465D">
        <w:rPr>
          <w:snapToGrid w:val="0"/>
          <w:lang w:val="fr-BE"/>
        </w:rPr>
        <w:t>: voir procédure T5220 « Code de bonne pratique pour l’utilisation des appareils de détection mobiles de gaz » ;</w:t>
      </w:r>
    </w:p>
    <w:p w14:paraId="42A4427B" w14:textId="041E33E9" w:rsidR="00667AA7" w:rsidRPr="00CC465D" w:rsidRDefault="00667AA7" w:rsidP="00151781">
      <w:pPr>
        <w:numPr>
          <w:ilvl w:val="0"/>
          <w:numId w:val="21"/>
        </w:numPr>
        <w:spacing w:line="260" w:lineRule="atLeast"/>
        <w:rPr>
          <w:snapToGrid w:val="0"/>
          <w:lang w:val="fr-BE"/>
        </w:rPr>
      </w:pPr>
      <w:r w:rsidRPr="00CC465D">
        <w:rPr>
          <w:snapToGrid w:val="0"/>
          <w:lang w:val="fr-BE"/>
        </w:rPr>
        <w:t xml:space="preserve">en dehors de la zone d’excavation, une atmosphère explosive n’est </w:t>
      </w:r>
      <w:r w:rsidR="00797C3F" w:rsidRPr="00CC465D">
        <w:rPr>
          <w:snapToGrid w:val="0"/>
          <w:lang w:val="fr-BE"/>
        </w:rPr>
        <w:t>pas attendue</w:t>
      </w:r>
      <w:r w:rsidRPr="00CC465D">
        <w:rPr>
          <w:snapToGrid w:val="0"/>
          <w:lang w:val="fr-BE"/>
        </w:rPr>
        <w:t>.</w:t>
      </w:r>
    </w:p>
    <w:p w14:paraId="4600AD29" w14:textId="77777777" w:rsidR="00667AA7" w:rsidRPr="00CC465D" w:rsidRDefault="00667AA7" w:rsidP="00F064C1">
      <w:pPr>
        <w:rPr>
          <w:snapToGrid w:val="0"/>
          <w:lang w:val="fr-BE"/>
        </w:rPr>
      </w:pPr>
    </w:p>
    <w:p w14:paraId="1A87C9AE" w14:textId="1FC52898" w:rsidR="00F064C1" w:rsidRPr="00CC465D" w:rsidRDefault="00F064C1" w:rsidP="00F064C1">
      <w:pPr>
        <w:rPr>
          <w:snapToGrid w:val="0"/>
          <w:lang w:val="fr-BE"/>
        </w:rPr>
      </w:pPr>
      <w:r w:rsidRPr="00CC465D">
        <w:rPr>
          <w:snapToGrid w:val="0"/>
          <w:lang w:val="fr-BE"/>
        </w:rPr>
        <w:t>En ce qui concerne les mesures de sécurité à prendre, nous renvoyons aux paragraphes relatifs aux substances et préparations dangereuses, aux travaux de terrassement, au monitoring de l’air, aux travaux sur sols pollués et à la démolition des installations existantes (citernes, etc.) et autres…</w:t>
      </w:r>
    </w:p>
    <w:p w14:paraId="6650C624" w14:textId="0C719D5E" w:rsidR="00F064C1" w:rsidRPr="00CC465D" w:rsidRDefault="00F064C1" w:rsidP="00F064C1">
      <w:pPr>
        <w:rPr>
          <w:snapToGrid w:val="0"/>
          <w:lang w:val="fr-BE"/>
        </w:rPr>
      </w:pPr>
    </w:p>
    <w:p w14:paraId="7DAEDA7D" w14:textId="77777777" w:rsidR="003D320E" w:rsidRPr="00CC465D" w:rsidRDefault="003D320E" w:rsidP="00F064C1">
      <w:pPr>
        <w:rPr>
          <w:snapToGrid w:val="0"/>
          <w:lang w:val="fr-BE"/>
        </w:rPr>
      </w:pPr>
    </w:p>
    <w:p w14:paraId="1FCE6FDE" w14:textId="77777777" w:rsidR="00F064C1" w:rsidRPr="00CC465D" w:rsidRDefault="00F064C1" w:rsidP="00F064C1">
      <w:pPr>
        <w:pStyle w:val="Heading3"/>
        <w:rPr>
          <w:snapToGrid w:val="0"/>
          <w:lang w:val="fr-BE"/>
        </w:rPr>
      </w:pPr>
      <w:bookmarkStart w:id="234" w:name="_Toc6212793"/>
      <w:bookmarkStart w:id="235" w:name="_Toc6640709"/>
      <w:bookmarkStart w:id="236" w:name="_Toc12162720"/>
      <w:bookmarkStart w:id="237" w:name="_Toc126738312"/>
      <w:bookmarkStart w:id="238" w:name="_Toc160354702"/>
      <w:bookmarkStart w:id="239" w:name="_Toc47968163"/>
      <w:bookmarkEnd w:id="204"/>
      <w:bookmarkEnd w:id="205"/>
      <w:bookmarkEnd w:id="206"/>
      <w:r w:rsidRPr="00CC465D">
        <w:rPr>
          <w:snapToGrid w:val="0"/>
          <w:lang w:val="fr-BE"/>
        </w:rPr>
        <w:t>Circula</w:t>
      </w:r>
      <w:bookmarkEnd w:id="234"/>
      <w:bookmarkEnd w:id="235"/>
      <w:bookmarkEnd w:id="236"/>
      <w:bookmarkEnd w:id="237"/>
      <w:r w:rsidRPr="00CC465D">
        <w:rPr>
          <w:snapToGrid w:val="0"/>
          <w:lang w:val="fr-BE"/>
        </w:rPr>
        <w:t>tion</w:t>
      </w:r>
      <w:bookmarkEnd w:id="238"/>
      <w:bookmarkEnd w:id="239"/>
    </w:p>
    <w:p w14:paraId="4DA66101" w14:textId="77777777" w:rsidR="00F064C1" w:rsidRPr="00CC465D" w:rsidRDefault="00F064C1" w:rsidP="00F064C1">
      <w:pPr>
        <w:rPr>
          <w:lang w:val="fr-BE"/>
        </w:rPr>
      </w:pPr>
    </w:p>
    <w:p w14:paraId="02E4368A" w14:textId="77777777" w:rsidR="00F064C1" w:rsidRPr="00CC465D" w:rsidRDefault="00F064C1" w:rsidP="00F064C1">
      <w:pPr>
        <w:pStyle w:val="Heading4"/>
        <w:rPr>
          <w:lang w:val="fr-BE"/>
        </w:rPr>
      </w:pPr>
      <w:bookmarkStart w:id="240" w:name="_Toc6212794"/>
      <w:bookmarkStart w:id="241" w:name="_Toc6640710"/>
      <w:bookmarkStart w:id="242" w:name="_Toc12162721"/>
      <w:bookmarkStart w:id="243" w:name="_Toc160354703"/>
      <w:r w:rsidRPr="00CC465D">
        <w:rPr>
          <w:lang w:val="fr-BE"/>
        </w:rPr>
        <w:t>Circulation sur le</w:t>
      </w:r>
      <w:bookmarkEnd w:id="240"/>
      <w:bookmarkEnd w:id="241"/>
      <w:bookmarkEnd w:id="242"/>
      <w:r w:rsidRPr="00CC465D">
        <w:rPr>
          <w:lang w:val="fr-BE"/>
        </w:rPr>
        <w:t xml:space="preserve"> chantier</w:t>
      </w:r>
      <w:bookmarkEnd w:id="243"/>
    </w:p>
    <w:p w14:paraId="080CF114" w14:textId="77777777" w:rsidR="00F064C1" w:rsidRPr="00CC465D" w:rsidRDefault="00F064C1" w:rsidP="00F064C1">
      <w:pPr>
        <w:rPr>
          <w:lang w:val="fr-BE"/>
        </w:rPr>
      </w:pPr>
    </w:p>
    <w:p w14:paraId="36B30AAB" w14:textId="77777777" w:rsidR="00667AA7" w:rsidRPr="00CC465D" w:rsidRDefault="00F064C1" w:rsidP="00F064C1">
      <w:pPr>
        <w:rPr>
          <w:snapToGrid w:val="0"/>
          <w:lang w:val="fr-BE"/>
        </w:rPr>
      </w:pPr>
      <w:r w:rsidRPr="00CC465D">
        <w:rPr>
          <w:snapToGrid w:val="0"/>
          <w:lang w:val="fr-BE"/>
        </w:rPr>
        <w:t>Les zones dans lesquelles a lieu le trafic (des camions) sur le chantier doivent être suffisamment stabilisées (sable, béton,</w:t>
      </w:r>
      <w:r w:rsidR="00667AA7" w:rsidRPr="00CC465D">
        <w:rPr>
          <w:snapToGrid w:val="0"/>
          <w:lang w:val="fr-BE"/>
        </w:rPr>
        <w:t xml:space="preserve"> </w:t>
      </w:r>
      <w:r w:rsidRPr="00CC465D">
        <w:rPr>
          <w:snapToGrid w:val="0"/>
          <w:lang w:val="fr-BE"/>
        </w:rPr>
        <w:t>…). Le transport sur le chantier même est interdit, sauf pour le chargement ou déchargement de matériel (à l’exception des machines excavatrices,</w:t>
      </w:r>
      <w:r w:rsidR="00667AA7" w:rsidRPr="00CC465D">
        <w:rPr>
          <w:snapToGrid w:val="0"/>
          <w:lang w:val="fr-BE"/>
        </w:rPr>
        <w:t xml:space="preserve"> </w:t>
      </w:r>
      <w:r w:rsidRPr="00CC465D">
        <w:rPr>
          <w:snapToGrid w:val="0"/>
          <w:lang w:val="fr-BE"/>
        </w:rPr>
        <w:t>…).</w:t>
      </w:r>
    </w:p>
    <w:p w14:paraId="46610F2B" w14:textId="77777777" w:rsidR="00667AA7" w:rsidRPr="00CC465D" w:rsidRDefault="00667AA7" w:rsidP="00F064C1">
      <w:pPr>
        <w:rPr>
          <w:snapToGrid w:val="0"/>
          <w:lang w:val="fr-BE"/>
        </w:rPr>
      </w:pPr>
    </w:p>
    <w:p w14:paraId="73892E6F" w14:textId="0DAD2495" w:rsidR="00F064C1" w:rsidRPr="00CC465D" w:rsidRDefault="00F064C1" w:rsidP="00F064C1">
      <w:pPr>
        <w:rPr>
          <w:snapToGrid w:val="0"/>
          <w:lang w:val="fr-BE"/>
        </w:rPr>
      </w:pPr>
      <w:r w:rsidRPr="00CC465D">
        <w:rPr>
          <w:snapToGrid w:val="0"/>
          <w:lang w:val="fr-BE"/>
        </w:rPr>
        <w:t>Pour autant que pertinent, il y aura lieu de dresser un plan de circulation sur chantier et baliser physiquement les zones de circulation.</w:t>
      </w:r>
    </w:p>
    <w:p w14:paraId="70C7428F" w14:textId="148FB074" w:rsidR="00F064C1" w:rsidRPr="00CC465D" w:rsidRDefault="00F064C1" w:rsidP="00F064C1">
      <w:pPr>
        <w:rPr>
          <w:snapToGrid w:val="0"/>
          <w:lang w:val="fr-BE"/>
        </w:rPr>
      </w:pPr>
    </w:p>
    <w:p w14:paraId="6770FEB9" w14:textId="77777777" w:rsidR="00667AA7" w:rsidRPr="00CC465D" w:rsidRDefault="00667AA7" w:rsidP="00F064C1">
      <w:pPr>
        <w:rPr>
          <w:snapToGrid w:val="0"/>
          <w:lang w:val="fr-BE"/>
        </w:rPr>
      </w:pPr>
    </w:p>
    <w:p w14:paraId="27516EBF" w14:textId="77777777" w:rsidR="00F064C1" w:rsidRPr="00CC465D" w:rsidRDefault="00F064C1" w:rsidP="00F064C1">
      <w:pPr>
        <w:pStyle w:val="Heading4"/>
        <w:rPr>
          <w:lang w:val="fr-BE"/>
        </w:rPr>
      </w:pPr>
      <w:r w:rsidRPr="00CC465D">
        <w:rPr>
          <w:lang w:val="fr-BE"/>
        </w:rPr>
        <w:t>Circulation aux abords du chantier</w:t>
      </w:r>
    </w:p>
    <w:p w14:paraId="7A126688" w14:textId="77777777" w:rsidR="00F064C1" w:rsidRPr="00CC465D" w:rsidRDefault="00F064C1" w:rsidP="00F064C1">
      <w:pPr>
        <w:rPr>
          <w:snapToGrid w:val="0"/>
          <w:lang w:val="fr-BE"/>
        </w:rPr>
      </w:pPr>
    </w:p>
    <w:p w14:paraId="71748D48" w14:textId="77777777" w:rsidR="0008225C" w:rsidRPr="00CC465D" w:rsidRDefault="00F064C1" w:rsidP="00F064C1">
      <w:pPr>
        <w:rPr>
          <w:snapToGrid w:val="0"/>
          <w:lang w:val="fr-BE"/>
        </w:rPr>
      </w:pPr>
      <w:r w:rsidRPr="00CC465D">
        <w:rPr>
          <w:snapToGrid w:val="0"/>
          <w:lang w:val="fr-BE"/>
        </w:rPr>
        <w:t>Les chantiers doivent être signalisés en tenant compte des prescription</w:t>
      </w:r>
      <w:r w:rsidR="0008225C" w:rsidRPr="00CC465D">
        <w:rPr>
          <w:snapToGrid w:val="0"/>
          <w:lang w:val="fr-BE"/>
        </w:rPr>
        <w:t>s</w:t>
      </w:r>
      <w:r w:rsidRPr="00CC465D">
        <w:rPr>
          <w:snapToGrid w:val="0"/>
          <w:lang w:val="fr-BE"/>
        </w:rPr>
        <w:t xml:space="preserve"> des autorités. </w:t>
      </w:r>
    </w:p>
    <w:p w14:paraId="4B79B312" w14:textId="77777777" w:rsidR="0008225C" w:rsidRPr="00CC465D" w:rsidRDefault="0008225C" w:rsidP="00F064C1">
      <w:pPr>
        <w:rPr>
          <w:snapToGrid w:val="0"/>
          <w:lang w:val="fr-BE"/>
        </w:rPr>
      </w:pPr>
    </w:p>
    <w:p w14:paraId="696E48B0" w14:textId="77777777" w:rsidR="0008225C" w:rsidRPr="00CC465D" w:rsidRDefault="00F064C1" w:rsidP="00F064C1">
      <w:pPr>
        <w:rPr>
          <w:snapToGrid w:val="0"/>
          <w:lang w:val="fr-BE"/>
        </w:rPr>
      </w:pPr>
      <w:r w:rsidRPr="00CC465D">
        <w:rPr>
          <w:snapToGrid w:val="0"/>
          <w:lang w:val="fr-BE"/>
        </w:rPr>
        <w:t xml:space="preserve">Une attention particulière doit être portée aux usagers faibles. L’entrepreneur fera en sorte que les usagers faibles ne doivent pas circuler sur les voies de circulation routière sans aménagement prévu à cet effet. </w:t>
      </w:r>
    </w:p>
    <w:p w14:paraId="3B9AFC09" w14:textId="77777777" w:rsidR="0008225C" w:rsidRPr="00CC465D" w:rsidRDefault="0008225C" w:rsidP="00F064C1">
      <w:pPr>
        <w:rPr>
          <w:snapToGrid w:val="0"/>
          <w:lang w:val="fr-BE"/>
        </w:rPr>
      </w:pPr>
    </w:p>
    <w:p w14:paraId="2EF464BF" w14:textId="46E789B7" w:rsidR="00F064C1" w:rsidRPr="00CC465D" w:rsidRDefault="00F064C1" w:rsidP="00F064C1">
      <w:pPr>
        <w:rPr>
          <w:snapToGrid w:val="0"/>
          <w:lang w:val="fr-BE"/>
        </w:rPr>
      </w:pPr>
      <w:r w:rsidRPr="00CC465D">
        <w:rPr>
          <w:snapToGrid w:val="0"/>
          <w:lang w:val="fr-BE"/>
        </w:rPr>
        <w:t>Lors de l’entrée ou sortie de véhicules dans ou hors de la zone de chantier ou lorsque le chantier empiète sur la voie publique, l’entrepreneur vérifiera toujours la présence éventuelle de personnes/véhicules avant de pénétrer dans ou sortir de la zone de chantier. L’usager faible est toujours prioritaire.</w:t>
      </w:r>
    </w:p>
    <w:p w14:paraId="70C9B83E" w14:textId="358C474C" w:rsidR="00F064C1" w:rsidRPr="00CC465D" w:rsidRDefault="00F064C1" w:rsidP="00F064C1">
      <w:pPr>
        <w:rPr>
          <w:snapToGrid w:val="0"/>
          <w:lang w:val="fr-BE"/>
        </w:rPr>
      </w:pPr>
    </w:p>
    <w:p w14:paraId="6197FC9C" w14:textId="77777777" w:rsidR="0008225C" w:rsidRPr="00CC465D" w:rsidRDefault="0008225C" w:rsidP="00F064C1">
      <w:pPr>
        <w:rPr>
          <w:snapToGrid w:val="0"/>
          <w:lang w:val="fr-BE"/>
        </w:rPr>
      </w:pPr>
    </w:p>
    <w:p w14:paraId="05AE1FF5" w14:textId="43C3B4D8" w:rsidR="00F064C1" w:rsidRPr="00CC465D" w:rsidRDefault="00F064C1" w:rsidP="00F064C1">
      <w:pPr>
        <w:pStyle w:val="Heading4"/>
        <w:rPr>
          <w:snapToGrid w:val="0"/>
          <w:lang w:val="fr-BE"/>
        </w:rPr>
      </w:pPr>
      <w:bookmarkStart w:id="244" w:name="_Toc160354704"/>
      <w:bookmarkStart w:id="245" w:name="_Toc6212795"/>
      <w:bookmarkStart w:id="246" w:name="_Toc6640711"/>
      <w:bookmarkStart w:id="247" w:name="_Toc12162722"/>
      <w:r w:rsidRPr="00CC465D">
        <w:rPr>
          <w:snapToGrid w:val="0"/>
          <w:lang w:val="fr-BE"/>
        </w:rPr>
        <w:t>Déviations</w:t>
      </w:r>
      <w:bookmarkEnd w:id="244"/>
      <w:bookmarkEnd w:id="245"/>
      <w:bookmarkEnd w:id="246"/>
      <w:bookmarkEnd w:id="247"/>
    </w:p>
    <w:p w14:paraId="040CB02E" w14:textId="77777777" w:rsidR="00F064C1" w:rsidRPr="00CC465D" w:rsidRDefault="00F064C1" w:rsidP="00F064C1">
      <w:pPr>
        <w:rPr>
          <w:lang w:val="fr-BE"/>
        </w:rPr>
      </w:pPr>
    </w:p>
    <w:p w14:paraId="75CF94B2" w14:textId="77777777" w:rsidR="00F064C1" w:rsidRPr="00CC465D" w:rsidRDefault="00F064C1" w:rsidP="00F064C1">
      <w:pPr>
        <w:rPr>
          <w:snapToGrid w:val="0"/>
          <w:lang w:val="fr-BE"/>
        </w:rPr>
      </w:pPr>
      <w:r w:rsidRPr="00CC465D">
        <w:rPr>
          <w:snapToGrid w:val="0"/>
          <w:lang w:val="fr-BE"/>
        </w:rPr>
        <w:t xml:space="preserve">Si des déviations doivent être mises en place sur la voie publique, ceci doit se faire en concertation avec les autorités compétentes. Les déviations doivent être limitées au strict minimum à tous égards. En cas de déviations, des mesures de sécurité radicales doivent être prises afin de ne pas mettre en danger la vie d’autrui. </w:t>
      </w:r>
    </w:p>
    <w:p w14:paraId="37887583" w14:textId="77777777" w:rsidR="00F064C1" w:rsidRPr="00CC465D" w:rsidRDefault="00F064C1" w:rsidP="00F064C1">
      <w:pPr>
        <w:rPr>
          <w:snapToGrid w:val="0"/>
          <w:lang w:val="fr-BE"/>
        </w:rPr>
      </w:pPr>
    </w:p>
    <w:p w14:paraId="0910FE61" w14:textId="77777777" w:rsidR="00F064C1" w:rsidRPr="00CC465D" w:rsidRDefault="00F064C1" w:rsidP="00F064C1">
      <w:pPr>
        <w:rPr>
          <w:snapToGrid w:val="0"/>
          <w:lang w:val="fr-BE"/>
        </w:rPr>
      </w:pPr>
    </w:p>
    <w:p w14:paraId="6BFB9645" w14:textId="77777777" w:rsidR="00F064C1" w:rsidRPr="00CC465D" w:rsidRDefault="00F064C1" w:rsidP="00F064C1">
      <w:pPr>
        <w:pStyle w:val="Heading3"/>
        <w:rPr>
          <w:snapToGrid w:val="0"/>
          <w:lang w:val="fr-BE"/>
        </w:rPr>
      </w:pPr>
      <w:bookmarkStart w:id="248" w:name="_Toc160354705"/>
      <w:bookmarkStart w:id="249" w:name="_Toc47968164"/>
      <w:r w:rsidRPr="00CC465D">
        <w:rPr>
          <w:snapToGrid w:val="0"/>
          <w:lang w:val="fr-BE"/>
        </w:rPr>
        <w:t>Travaux de levage et de terrassement</w:t>
      </w:r>
      <w:bookmarkEnd w:id="248"/>
      <w:bookmarkEnd w:id="249"/>
    </w:p>
    <w:p w14:paraId="2DC0B666" w14:textId="77777777" w:rsidR="00F064C1" w:rsidRPr="00CC465D" w:rsidRDefault="00F064C1" w:rsidP="00F064C1">
      <w:pPr>
        <w:rPr>
          <w:lang w:val="fr-BE"/>
        </w:rPr>
      </w:pPr>
    </w:p>
    <w:p w14:paraId="55223F18" w14:textId="4073CBA6" w:rsidR="00F064C1" w:rsidRPr="00CC465D" w:rsidRDefault="00F064C1" w:rsidP="00F064C1">
      <w:pPr>
        <w:pStyle w:val="Heading4"/>
        <w:rPr>
          <w:snapToGrid w:val="0"/>
          <w:lang w:val="fr-BE"/>
        </w:rPr>
      </w:pPr>
      <w:bookmarkStart w:id="250" w:name="_Toc160354706"/>
      <w:r w:rsidRPr="00CC465D">
        <w:rPr>
          <w:snapToGrid w:val="0"/>
          <w:lang w:val="fr-BE"/>
        </w:rPr>
        <w:t>Travaux de levage</w:t>
      </w:r>
      <w:bookmarkEnd w:id="250"/>
    </w:p>
    <w:p w14:paraId="1DDB65F8" w14:textId="77777777" w:rsidR="00F064C1" w:rsidRPr="00CC465D" w:rsidRDefault="00F064C1" w:rsidP="00F064C1">
      <w:pPr>
        <w:rPr>
          <w:lang w:val="fr-BE"/>
        </w:rPr>
      </w:pPr>
    </w:p>
    <w:p w14:paraId="04E3A44D" w14:textId="77777777" w:rsidR="00F064C1" w:rsidRPr="00CC465D" w:rsidRDefault="00F064C1" w:rsidP="00F064C1">
      <w:pPr>
        <w:rPr>
          <w:snapToGrid w:val="0"/>
          <w:lang w:val="fr-BE"/>
        </w:rPr>
      </w:pPr>
      <w:r w:rsidRPr="00CC465D">
        <w:rPr>
          <w:snapToGrid w:val="0"/>
          <w:lang w:val="fr-BE"/>
        </w:rPr>
        <w:t>Les sols sur lesquels sont utilisés les engins de levage et élévateurs doivent être suffisamment stables et en mesure de supporter la charge.</w:t>
      </w:r>
    </w:p>
    <w:p w14:paraId="2C22E335" w14:textId="77777777" w:rsidR="00F064C1" w:rsidRPr="00CC465D" w:rsidRDefault="00F064C1" w:rsidP="00F064C1">
      <w:pPr>
        <w:rPr>
          <w:snapToGrid w:val="0"/>
          <w:lang w:val="fr-BE"/>
        </w:rPr>
      </w:pPr>
    </w:p>
    <w:p w14:paraId="51733BCC" w14:textId="5592EE4D" w:rsidR="00F064C1" w:rsidRPr="00CC465D" w:rsidRDefault="00F064C1" w:rsidP="00F064C1">
      <w:pPr>
        <w:rPr>
          <w:snapToGrid w:val="0"/>
          <w:lang w:val="fr-BE"/>
        </w:rPr>
      </w:pPr>
      <w:r w:rsidRPr="00CC465D">
        <w:rPr>
          <w:snapToGrid w:val="0"/>
          <w:lang w:val="fr-BE"/>
        </w:rPr>
        <w:t>Le matériel d’élingage (chaînes, crochets, câbles,</w:t>
      </w:r>
      <w:r w:rsidR="0008225C" w:rsidRPr="00CC465D">
        <w:rPr>
          <w:snapToGrid w:val="0"/>
          <w:lang w:val="fr-BE"/>
        </w:rPr>
        <w:t xml:space="preserve"> </w:t>
      </w:r>
      <w:r w:rsidRPr="00CC465D">
        <w:rPr>
          <w:snapToGrid w:val="0"/>
          <w:lang w:val="fr-BE"/>
        </w:rPr>
        <w:t>…) doit être conforme à la réglementation en vigueur (</w:t>
      </w:r>
      <w:r w:rsidR="0008225C" w:rsidRPr="00CC465D">
        <w:rPr>
          <w:snapToGrid w:val="0"/>
          <w:lang w:val="fr-BE"/>
        </w:rPr>
        <w:t xml:space="preserve">titre 4 du livre IV du code du bien-être au travail et </w:t>
      </w:r>
      <w:r w:rsidRPr="00CC465D">
        <w:rPr>
          <w:snapToGrid w:val="0"/>
          <w:lang w:val="fr-BE"/>
        </w:rPr>
        <w:t>RGPT art. 269.2-280), notamment en termes d’identification, d’indications et de charge maximale. Les chaînes et câbles ne peuvent être raccourcis à l’aide de poussoirs, boulons,</w:t>
      </w:r>
      <w:r w:rsidR="0008225C" w:rsidRPr="00CC465D">
        <w:rPr>
          <w:snapToGrid w:val="0"/>
          <w:lang w:val="fr-BE"/>
        </w:rPr>
        <w:t xml:space="preserve"> </w:t>
      </w:r>
      <w:r w:rsidRPr="00CC465D">
        <w:rPr>
          <w:snapToGrid w:val="0"/>
          <w:lang w:val="fr-BE"/>
        </w:rPr>
        <w:t>… et les dispositions nécessaires sont prises afin d’empêcher qu’ils ne soient endommagés par frottement.</w:t>
      </w:r>
    </w:p>
    <w:p w14:paraId="4E7391E0" w14:textId="77777777" w:rsidR="0008225C" w:rsidRPr="00CC465D" w:rsidRDefault="0008225C" w:rsidP="00F064C1">
      <w:pPr>
        <w:rPr>
          <w:snapToGrid w:val="0"/>
          <w:lang w:val="fr-BE"/>
        </w:rPr>
      </w:pPr>
    </w:p>
    <w:p w14:paraId="4CC9EF41" w14:textId="3D10F429" w:rsidR="00F064C1" w:rsidRPr="00CC465D" w:rsidRDefault="00F064C1" w:rsidP="00F064C1">
      <w:pPr>
        <w:rPr>
          <w:snapToGrid w:val="0"/>
          <w:lang w:val="fr-BE"/>
        </w:rPr>
      </w:pPr>
      <w:r w:rsidRPr="00CC465D">
        <w:rPr>
          <w:snapToGrid w:val="0"/>
          <w:lang w:val="fr-BE"/>
        </w:rPr>
        <w:t>Les engins de levage qui n’ont pas été approuvés par le SECT ne sont pas autorisés sur le chantier. Une copie du rapport de cet agrément est présente sur le chantier. Tous les élévateurs doivent satisfaire à la réglementation en vigueur (</w:t>
      </w:r>
      <w:r w:rsidR="0008225C" w:rsidRPr="00CC465D">
        <w:rPr>
          <w:snapToGrid w:val="0"/>
          <w:lang w:val="fr-BE"/>
        </w:rPr>
        <w:t xml:space="preserve">titre 4 du livre IV du code du bien-être au travail et </w:t>
      </w:r>
      <w:r w:rsidRPr="00CC465D">
        <w:rPr>
          <w:snapToGrid w:val="0"/>
          <w:lang w:val="fr-BE"/>
        </w:rPr>
        <w:t>RGPT art. 268, 269, 280 et 281). Sur chaque élévateur figure la charge maximale.</w:t>
      </w:r>
    </w:p>
    <w:p w14:paraId="79EC6AE6" w14:textId="77777777" w:rsidR="00F064C1" w:rsidRPr="00CC465D" w:rsidRDefault="00F064C1" w:rsidP="00F064C1">
      <w:pPr>
        <w:rPr>
          <w:snapToGrid w:val="0"/>
          <w:lang w:val="fr-BE"/>
        </w:rPr>
      </w:pPr>
    </w:p>
    <w:p w14:paraId="7DCDF508" w14:textId="77777777" w:rsidR="00F064C1" w:rsidRPr="00CC465D" w:rsidRDefault="00F064C1" w:rsidP="00F064C1">
      <w:pPr>
        <w:rPr>
          <w:snapToGrid w:val="0"/>
          <w:lang w:val="fr-BE"/>
        </w:rPr>
      </w:pPr>
      <w:r w:rsidRPr="00CC465D">
        <w:rPr>
          <w:snapToGrid w:val="0"/>
          <w:lang w:val="fr-BE"/>
        </w:rPr>
        <w:t>Seules les personnes dûment qualifiées peuvent utiliser les engins de levage.</w:t>
      </w:r>
    </w:p>
    <w:p w14:paraId="613E414B" w14:textId="77777777" w:rsidR="00F064C1" w:rsidRPr="00CC465D" w:rsidRDefault="00F064C1" w:rsidP="00F064C1">
      <w:pPr>
        <w:rPr>
          <w:snapToGrid w:val="0"/>
          <w:lang w:val="fr-BE"/>
        </w:rPr>
      </w:pPr>
    </w:p>
    <w:p w14:paraId="2C5BD129" w14:textId="77777777" w:rsidR="00F064C1" w:rsidRPr="00CC465D" w:rsidRDefault="00F064C1" w:rsidP="00F064C1">
      <w:pPr>
        <w:rPr>
          <w:snapToGrid w:val="0"/>
          <w:lang w:val="fr-BE"/>
        </w:rPr>
      </w:pPr>
      <w:r w:rsidRPr="00CC465D">
        <w:rPr>
          <w:snapToGrid w:val="0"/>
          <w:lang w:val="fr-BE"/>
        </w:rPr>
        <w:t>Lors du chargement et déchargement, il est interdit de circuler ou de se trouver sous la charge des engins de levage ou</w:t>
      </w:r>
      <w:bookmarkStart w:id="251" w:name="_Toc6212798"/>
      <w:bookmarkStart w:id="252" w:name="_Toc6640715"/>
      <w:bookmarkStart w:id="253" w:name="_Toc12162725"/>
      <w:r w:rsidRPr="00CC465D">
        <w:rPr>
          <w:snapToGrid w:val="0"/>
          <w:lang w:val="fr-BE"/>
        </w:rPr>
        <w:t xml:space="preserve"> élévateurs.</w:t>
      </w:r>
    </w:p>
    <w:p w14:paraId="5973CF7C" w14:textId="77777777" w:rsidR="00F064C1" w:rsidRPr="00CC465D" w:rsidRDefault="00F064C1" w:rsidP="00F064C1">
      <w:pPr>
        <w:rPr>
          <w:snapToGrid w:val="0"/>
          <w:lang w:val="fr-BE"/>
        </w:rPr>
      </w:pPr>
    </w:p>
    <w:p w14:paraId="4AEBADB9" w14:textId="77777777" w:rsidR="00F064C1" w:rsidRPr="00CC465D" w:rsidRDefault="00F064C1" w:rsidP="00F064C1">
      <w:pPr>
        <w:rPr>
          <w:snapToGrid w:val="0"/>
          <w:lang w:val="fr-BE"/>
        </w:rPr>
      </w:pPr>
    </w:p>
    <w:p w14:paraId="4E747EB4" w14:textId="77777777" w:rsidR="00F064C1" w:rsidRPr="00CC465D" w:rsidRDefault="00F064C1" w:rsidP="00F064C1">
      <w:pPr>
        <w:pStyle w:val="Heading4"/>
        <w:rPr>
          <w:snapToGrid w:val="0"/>
          <w:lang w:val="fr-BE"/>
        </w:rPr>
      </w:pPr>
      <w:bookmarkStart w:id="254" w:name="_Toc160354707"/>
      <w:r w:rsidRPr="00CC465D">
        <w:rPr>
          <w:snapToGrid w:val="0"/>
          <w:lang w:val="fr-BE"/>
        </w:rPr>
        <w:lastRenderedPageBreak/>
        <w:t>T</w:t>
      </w:r>
      <w:bookmarkEnd w:id="251"/>
      <w:bookmarkEnd w:id="252"/>
      <w:bookmarkEnd w:id="253"/>
      <w:r w:rsidRPr="00CC465D">
        <w:rPr>
          <w:snapToGrid w:val="0"/>
          <w:lang w:val="fr-BE"/>
        </w:rPr>
        <w:t>errassement</w:t>
      </w:r>
      <w:bookmarkEnd w:id="254"/>
      <w:r w:rsidRPr="00CC465D">
        <w:rPr>
          <w:snapToGrid w:val="0"/>
          <w:lang w:val="fr-BE"/>
        </w:rPr>
        <w:t>s</w:t>
      </w:r>
    </w:p>
    <w:p w14:paraId="662D99D4" w14:textId="77777777" w:rsidR="00F064C1" w:rsidRPr="00CC465D" w:rsidRDefault="00F064C1" w:rsidP="00F064C1">
      <w:pPr>
        <w:rPr>
          <w:lang w:val="fr-BE"/>
        </w:rPr>
      </w:pPr>
    </w:p>
    <w:p w14:paraId="3BA2E452" w14:textId="77777777" w:rsidR="00B71173" w:rsidRPr="00CC465D" w:rsidRDefault="00F064C1" w:rsidP="00B71173">
      <w:pPr>
        <w:rPr>
          <w:snapToGrid w:val="0"/>
          <w:lang w:val="fr-BE"/>
        </w:rPr>
      </w:pPr>
      <w:r w:rsidRPr="00CC465D">
        <w:rPr>
          <w:snapToGrid w:val="0"/>
          <w:lang w:val="fr-BE"/>
        </w:rPr>
        <w:t>Avant d’entamer les terrassements, il convient de prendre toutes les mesures afin d’identifier et de limiter au minimum les dangers liés aux conduites souterraines. Ceci relève de la responsabilité de l’entrepreneur.</w:t>
      </w:r>
      <w:r w:rsidR="00B71173" w:rsidRPr="00CC465D">
        <w:rPr>
          <w:snapToGrid w:val="0"/>
          <w:lang w:val="fr-BE"/>
        </w:rPr>
        <w:t xml:space="preserve"> </w:t>
      </w:r>
    </w:p>
    <w:p w14:paraId="5DB7C3EC" w14:textId="77777777" w:rsidR="00B71173" w:rsidRPr="00CC465D" w:rsidRDefault="00B71173" w:rsidP="00B71173">
      <w:pPr>
        <w:rPr>
          <w:snapToGrid w:val="0"/>
          <w:lang w:val="fr-BE"/>
        </w:rPr>
      </w:pPr>
    </w:p>
    <w:p w14:paraId="4E924DD3" w14:textId="427AE53F" w:rsidR="00B71173" w:rsidRPr="00CC465D" w:rsidRDefault="00B71173" w:rsidP="00B71173">
      <w:pPr>
        <w:rPr>
          <w:lang w:val="fr-BE"/>
        </w:rPr>
      </w:pPr>
      <w:r w:rsidRPr="00CC465D">
        <w:rPr>
          <w:lang w:val="fr-BE"/>
        </w:rPr>
        <w:t>Pour ce faire, préalablement à tout travaux de terrassement et ou de forages, l’entrepreneur prendra contact avec le KLIM/CICC</w:t>
      </w:r>
      <w:r w:rsidR="00A776C3" w:rsidRPr="00CC465D">
        <w:rPr>
          <w:lang w:val="fr-BE"/>
        </w:rPr>
        <w:t>, le KLIP en Flandres</w:t>
      </w:r>
      <w:r w:rsidRPr="00CC465D">
        <w:rPr>
          <w:lang w:val="fr-BE"/>
        </w:rPr>
        <w:t xml:space="preserve"> ainsi qu’avec les administrations communales afin de recevoir le plan de localisation des câbles et conduites publiques. </w:t>
      </w:r>
      <w:r w:rsidRPr="00CC465D">
        <w:rPr>
          <w:lang w:val="fr-BE"/>
        </w:rPr>
        <w:br/>
        <w:t>De même, l’entrepreneur repérera préalablement aux travaux la localisation des compteurs et déterminera la zone de passage des raccordements privés</w:t>
      </w:r>
      <w:r w:rsidR="008142B2" w:rsidRPr="00CC465D">
        <w:rPr>
          <w:lang w:val="fr-BE"/>
        </w:rPr>
        <w:t xml:space="preserve"> éventuellement à l’aide d’un détecteur</w:t>
      </w:r>
      <w:r w:rsidRPr="00CC465D">
        <w:rPr>
          <w:lang w:val="fr-BE"/>
        </w:rPr>
        <w:t>.</w:t>
      </w:r>
    </w:p>
    <w:p w14:paraId="5DC0844C" w14:textId="77777777" w:rsidR="00B71173" w:rsidRPr="00CC465D" w:rsidRDefault="00B71173" w:rsidP="00B71173">
      <w:pPr>
        <w:rPr>
          <w:lang w:val="fr-BE"/>
        </w:rPr>
      </w:pPr>
    </w:p>
    <w:p w14:paraId="3DA03FFC" w14:textId="77777777" w:rsidR="00B71173" w:rsidRPr="00CC465D" w:rsidRDefault="00B71173" w:rsidP="00B71173">
      <w:pPr>
        <w:rPr>
          <w:lang w:val="fr-BE"/>
        </w:rPr>
      </w:pPr>
      <w:r w:rsidRPr="00CC465D">
        <w:rPr>
          <w:lang w:val="fr-BE"/>
        </w:rPr>
        <w:t>Si des terres doivent être manipulées dans les zones de passage des conduites, des fouilles de reconnaissance doivent être préalablement creusées manuellement afin de les repérer.</w:t>
      </w:r>
    </w:p>
    <w:p w14:paraId="47C3815C" w14:textId="77777777" w:rsidR="00B71173" w:rsidRPr="00CC465D" w:rsidRDefault="00B71173" w:rsidP="00B71173">
      <w:pPr>
        <w:rPr>
          <w:lang w:val="fr-BE"/>
        </w:rPr>
      </w:pPr>
    </w:p>
    <w:p w14:paraId="324685F5" w14:textId="22514514" w:rsidR="00B71173" w:rsidRPr="00CC465D" w:rsidRDefault="00B71173" w:rsidP="00B71173">
      <w:pPr>
        <w:rPr>
          <w:lang w:val="fr-BE"/>
        </w:rPr>
      </w:pPr>
      <w:r w:rsidRPr="00CC465D">
        <w:rPr>
          <w:lang w:val="fr-BE"/>
        </w:rPr>
        <w:t>Il y a toujours lieu d’appliquer les prescriptions des impétrants quant aux distances de sécurité à respecter vis-à-vis des conduites.</w:t>
      </w:r>
    </w:p>
    <w:p w14:paraId="22D3D56D" w14:textId="33AF832D" w:rsidR="00797C3F" w:rsidRPr="00CC465D" w:rsidRDefault="00797C3F" w:rsidP="00B71173">
      <w:pPr>
        <w:rPr>
          <w:lang w:val="fr-BE"/>
        </w:rPr>
      </w:pPr>
    </w:p>
    <w:p w14:paraId="4FC59BF4" w14:textId="0A1B188A" w:rsidR="00797C3F" w:rsidRPr="00CC465D" w:rsidRDefault="00797C3F" w:rsidP="00797C3F">
      <w:pPr>
        <w:rPr>
          <w:snapToGrid w:val="0"/>
          <w:lang w:val="fr-BE"/>
        </w:rPr>
      </w:pPr>
      <w:r w:rsidRPr="00CC465D">
        <w:rPr>
          <w:lang w:val="fr-BE"/>
        </w:rPr>
        <w:t>Si des travaux</w:t>
      </w:r>
      <w:r w:rsidRPr="00CC465D">
        <w:rPr>
          <w:snapToGrid w:val="0"/>
          <w:lang w:val="fr-BE"/>
        </w:rPr>
        <w:t xml:space="preserve"> nécessite le démantèlement d’un raccordement privé au gaz, la compagnie du gaz est tenue de couper l’arrivée de gaz au niveau de la rue.</w:t>
      </w:r>
    </w:p>
    <w:p w14:paraId="4C891437" w14:textId="6EFA0D0C" w:rsidR="00B137A8" w:rsidRPr="00CC465D" w:rsidRDefault="00B137A8" w:rsidP="00797C3F">
      <w:pPr>
        <w:rPr>
          <w:snapToGrid w:val="0"/>
          <w:lang w:val="fr-BE"/>
        </w:rPr>
      </w:pPr>
    </w:p>
    <w:p w14:paraId="1ECAD374" w14:textId="42B01511" w:rsidR="00F064C1" w:rsidRPr="00CC465D" w:rsidRDefault="00F064C1" w:rsidP="00F064C1">
      <w:pPr>
        <w:rPr>
          <w:snapToGrid w:val="0"/>
          <w:lang w:val="fr-BE"/>
        </w:rPr>
      </w:pPr>
      <w:r w:rsidRPr="00CC465D">
        <w:rPr>
          <w:snapToGrid w:val="0"/>
          <w:lang w:val="fr-BE"/>
        </w:rPr>
        <w:t>Des échelles doivent être présentes dans les excavations en nombre suffisant (minimum 2) afin de pouvoir évacuer rapidement les excavations.</w:t>
      </w:r>
    </w:p>
    <w:p w14:paraId="661EBFB0" w14:textId="77777777" w:rsidR="00F064C1" w:rsidRPr="00CC465D" w:rsidRDefault="00F064C1" w:rsidP="00F064C1">
      <w:pPr>
        <w:rPr>
          <w:snapToGrid w:val="0"/>
          <w:lang w:val="fr-BE"/>
        </w:rPr>
      </w:pPr>
    </w:p>
    <w:p w14:paraId="44ACA5C5" w14:textId="77777777" w:rsidR="00F064C1" w:rsidRPr="00CC465D" w:rsidRDefault="00F064C1" w:rsidP="00F064C1">
      <w:pPr>
        <w:rPr>
          <w:snapToGrid w:val="0"/>
          <w:lang w:val="fr-BE"/>
        </w:rPr>
      </w:pPr>
      <w:r w:rsidRPr="00CC465D">
        <w:rPr>
          <w:snapToGrid w:val="0"/>
          <w:lang w:val="fr-BE"/>
        </w:rPr>
        <w:t>Les limites de l’excavation sont balisées et signalées à l’aide de clôtures de chantier ou d’un ruban de signalisation. Les excavations ne peuvent être laissées sans surveillance.</w:t>
      </w:r>
    </w:p>
    <w:p w14:paraId="2E604072" w14:textId="77777777" w:rsidR="00F064C1" w:rsidRPr="00CC465D" w:rsidRDefault="00F064C1" w:rsidP="00F064C1">
      <w:pPr>
        <w:rPr>
          <w:snapToGrid w:val="0"/>
          <w:lang w:val="fr-BE"/>
        </w:rPr>
      </w:pPr>
    </w:p>
    <w:p w14:paraId="3D953300" w14:textId="77777777" w:rsidR="00F064C1" w:rsidRPr="00CC465D" w:rsidRDefault="00F064C1" w:rsidP="00F064C1">
      <w:pPr>
        <w:rPr>
          <w:snapToGrid w:val="0"/>
          <w:lang w:val="fr-BE"/>
        </w:rPr>
      </w:pPr>
      <w:r w:rsidRPr="00CC465D">
        <w:rPr>
          <w:snapToGrid w:val="0"/>
          <w:lang w:val="fr-BE"/>
        </w:rPr>
        <w:t>Les conducteurs et opérateurs de véhicules et machines qui exécutent des travaux de terrassement, doivent avoir été formés à cet effet.</w:t>
      </w:r>
    </w:p>
    <w:p w14:paraId="1FD25BD2" w14:textId="77777777" w:rsidR="00F064C1" w:rsidRPr="00CC465D" w:rsidRDefault="00F064C1" w:rsidP="00F064C1">
      <w:pPr>
        <w:rPr>
          <w:snapToGrid w:val="0"/>
          <w:lang w:val="fr-BE"/>
        </w:rPr>
      </w:pPr>
    </w:p>
    <w:p w14:paraId="64195271" w14:textId="77777777" w:rsidR="00F064C1" w:rsidRPr="00CC465D" w:rsidRDefault="00F064C1" w:rsidP="00F064C1">
      <w:pPr>
        <w:rPr>
          <w:snapToGrid w:val="0"/>
          <w:lang w:val="fr-BE"/>
        </w:rPr>
      </w:pPr>
      <w:r w:rsidRPr="00CC465D">
        <w:rPr>
          <w:snapToGrid w:val="0"/>
          <w:lang w:val="fr-BE"/>
        </w:rPr>
        <w:t>Les pelles hydrauliques ne doivent pas être munies d’une attestation de conformité sur chantier, sauf si elles sont également utilisées à titre d’engins de levage.</w:t>
      </w:r>
    </w:p>
    <w:p w14:paraId="3A7C9A02" w14:textId="77777777" w:rsidR="00F064C1" w:rsidRPr="00CC465D" w:rsidRDefault="00F064C1" w:rsidP="00F064C1">
      <w:pPr>
        <w:rPr>
          <w:snapToGrid w:val="0"/>
          <w:lang w:val="fr-BE"/>
        </w:rPr>
      </w:pPr>
    </w:p>
    <w:p w14:paraId="592D1A36" w14:textId="77777777" w:rsidR="00F064C1" w:rsidRPr="00CC465D" w:rsidRDefault="00F064C1" w:rsidP="00F064C1">
      <w:pPr>
        <w:rPr>
          <w:snapToGrid w:val="0"/>
          <w:lang w:val="fr-BE"/>
        </w:rPr>
      </w:pPr>
      <w:bookmarkStart w:id="255" w:name="_Toc6212799"/>
      <w:bookmarkStart w:id="256" w:name="_Toc6640716"/>
      <w:bookmarkStart w:id="257" w:name="_Toc12162726"/>
      <w:r w:rsidRPr="00CC465D">
        <w:rPr>
          <w:snapToGrid w:val="0"/>
          <w:lang w:val="fr-BE"/>
        </w:rPr>
        <w:t>Lors du chargement et déchargement, il est interdit de circuler ou de se trouver dans le rayon de giration des engins de levage ou élévateurs.</w:t>
      </w:r>
    </w:p>
    <w:p w14:paraId="32538181" w14:textId="77777777" w:rsidR="00F064C1" w:rsidRPr="00CC465D" w:rsidRDefault="00F064C1" w:rsidP="00F064C1">
      <w:pPr>
        <w:rPr>
          <w:snapToGrid w:val="0"/>
          <w:lang w:val="fr-BE"/>
        </w:rPr>
      </w:pPr>
    </w:p>
    <w:p w14:paraId="489BFD51" w14:textId="77777777" w:rsidR="00F064C1" w:rsidRPr="00CC465D" w:rsidRDefault="00F064C1" w:rsidP="00F064C1">
      <w:pPr>
        <w:rPr>
          <w:snapToGrid w:val="0"/>
          <w:lang w:val="fr-BE"/>
        </w:rPr>
      </w:pPr>
    </w:p>
    <w:p w14:paraId="2351E2E5" w14:textId="77777777" w:rsidR="00F064C1" w:rsidRPr="00CC465D" w:rsidRDefault="00F064C1" w:rsidP="00F064C1">
      <w:pPr>
        <w:pStyle w:val="Heading4"/>
        <w:rPr>
          <w:snapToGrid w:val="0"/>
          <w:lang w:val="fr-BE"/>
        </w:rPr>
      </w:pPr>
      <w:bookmarkStart w:id="258" w:name="_Toc160354708"/>
      <w:r w:rsidRPr="00CC465D">
        <w:rPr>
          <w:snapToGrid w:val="0"/>
          <w:lang w:val="fr-BE"/>
        </w:rPr>
        <w:t>Travaux dans puits et tranchées</w:t>
      </w:r>
      <w:bookmarkEnd w:id="258"/>
      <w:r w:rsidRPr="00CC465D">
        <w:rPr>
          <w:snapToGrid w:val="0"/>
          <w:lang w:val="fr-BE"/>
        </w:rPr>
        <w:t xml:space="preserve">   </w:t>
      </w:r>
      <w:bookmarkEnd w:id="255"/>
      <w:bookmarkEnd w:id="256"/>
      <w:bookmarkEnd w:id="257"/>
    </w:p>
    <w:p w14:paraId="177A3633" w14:textId="77777777" w:rsidR="00F064C1" w:rsidRPr="00CC465D" w:rsidRDefault="00F064C1" w:rsidP="00F064C1">
      <w:pPr>
        <w:rPr>
          <w:snapToGrid w:val="0"/>
          <w:lang w:val="fr-BE"/>
        </w:rPr>
      </w:pPr>
    </w:p>
    <w:p w14:paraId="467DEF2F" w14:textId="542366B9" w:rsidR="00F064C1" w:rsidRPr="00CC465D" w:rsidRDefault="00F064C1" w:rsidP="00F064C1">
      <w:pPr>
        <w:rPr>
          <w:snapToGrid w:val="0"/>
          <w:lang w:val="fr-BE"/>
        </w:rPr>
      </w:pPr>
      <w:r w:rsidRPr="00CC465D">
        <w:rPr>
          <w:snapToGrid w:val="0"/>
          <w:lang w:val="fr-BE"/>
        </w:rPr>
        <w:t>Pour les puits et tranchées qui présentent un risque élevé de chute (&gt;1,2</w:t>
      </w:r>
      <w:r w:rsidR="006F316A" w:rsidRPr="00CC465D">
        <w:rPr>
          <w:snapToGrid w:val="0"/>
          <w:lang w:val="fr-BE"/>
        </w:rPr>
        <w:t>0</w:t>
      </w:r>
      <w:r w:rsidRPr="00CC465D">
        <w:rPr>
          <w:snapToGrid w:val="0"/>
          <w:lang w:val="fr-BE"/>
        </w:rPr>
        <w:t xml:space="preserve"> m), il convient de placer des </w:t>
      </w:r>
      <w:bookmarkStart w:id="259" w:name="_Toc6212800"/>
      <w:bookmarkStart w:id="260" w:name="_Toc6640717"/>
      <w:bookmarkStart w:id="261" w:name="_Toc12162727"/>
      <w:r w:rsidRPr="00CC465D">
        <w:rPr>
          <w:snapToGrid w:val="0"/>
          <w:lang w:val="fr-BE"/>
        </w:rPr>
        <w:t>garde-corps solides.</w:t>
      </w:r>
    </w:p>
    <w:p w14:paraId="684DC1CD" w14:textId="77777777" w:rsidR="00F064C1" w:rsidRPr="00CC465D" w:rsidRDefault="00F064C1" w:rsidP="00F064C1">
      <w:pPr>
        <w:rPr>
          <w:snapToGrid w:val="0"/>
          <w:lang w:val="fr-BE"/>
        </w:rPr>
      </w:pPr>
    </w:p>
    <w:p w14:paraId="0A10CC9D" w14:textId="77777777" w:rsidR="00F064C1" w:rsidRPr="00CC465D" w:rsidRDefault="00F064C1" w:rsidP="00F064C1">
      <w:pPr>
        <w:rPr>
          <w:snapToGrid w:val="0"/>
          <w:lang w:val="fr-BE"/>
        </w:rPr>
      </w:pPr>
    </w:p>
    <w:p w14:paraId="41864F2B" w14:textId="77777777" w:rsidR="00F064C1" w:rsidRPr="00CC465D" w:rsidRDefault="00F064C1" w:rsidP="00F064C1">
      <w:pPr>
        <w:pStyle w:val="Heading4"/>
        <w:rPr>
          <w:snapToGrid w:val="0"/>
          <w:lang w:val="fr-BE"/>
        </w:rPr>
      </w:pPr>
      <w:bookmarkStart w:id="262" w:name="_Toc160354709"/>
      <w:r w:rsidRPr="00CC465D">
        <w:rPr>
          <w:snapToGrid w:val="0"/>
          <w:lang w:val="fr-BE"/>
        </w:rPr>
        <w:lastRenderedPageBreak/>
        <w:t>Pollution (pollution du sol et/ou des eaux souterrain</w:t>
      </w:r>
      <w:bookmarkEnd w:id="259"/>
      <w:bookmarkEnd w:id="260"/>
      <w:bookmarkEnd w:id="261"/>
      <w:r w:rsidRPr="00CC465D">
        <w:rPr>
          <w:snapToGrid w:val="0"/>
          <w:lang w:val="fr-BE"/>
        </w:rPr>
        <w:t>es)</w:t>
      </w:r>
      <w:bookmarkEnd w:id="262"/>
    </w:p>
    <w:p w14:paraId="5897FDEF" w14:textId="77777777" w:rsidR="00F064C1" w:rsidRPr="00CC465D" w:rsidRDefault="00F064C1" w:rsidP="00F064C1">
      <w:pPr>
        <w:rPr>
          <w:lang w:val="fr-BE"/>
        </w:rPr>
      </w:pPr>
    </w:p>
    <w:p w14:paraId="59F5A771" w14:textId="62FA141F" w:rsidR="00F064C1" w:rsidRPr="00CC465D" w:rsidRDefault="00F064C1" w:rsidP="00F064C1">
      <w:pPr>
        <w:rPr>
          <w:snapToGrid w:val="0"/>
          <w:lang w:val="fr-BE"/>
        </w:rPr>
      </w:pPr>
      <w:r w:rsidRPr="00CC465D">
        <w:rPr>
          <w:snapToGrid w:val="0"/>
          <w:lang w:val="fr-BE"/>
        </w:rPr>
        <w:t>Quand une pollution conséquente et non prévue est constatée, par exemple</w:t>
      </w:r>
      <w:r w:rsidR="0008225C" w:rsidRPr="00CC465D">
        <w:rPr>
          <w:snapToGrid w:val="0"/>
          <w:lang w:val="fr-BE"/>
        </w:rPr>
        <w:t xml:space="preserve"> </w:t>
      </w:r>
      <w:r w:rsidRPr="00CC465D">
        <w:rPr>
          <w:snapToGrid w:val="0"/>
          <w:lang w:val="fr-BE"/>
        </w:rPr>
        <w:t xml:space="preserve">suite à une fuite dans une citerne, avertissez </w:t>
      </w:r>
      <w:r w:rsidRPr="00CC465D">
        <w:rPr>
          <w:b/>
          <w:bCs/>
          <w:snapToGrid w:val="0"/>
          <w:u w:val="single"/>
          <w:lang w:val="fr-BE"/>
        </w:rPr>
        <w:t>immédiatement</w:t>
      </w:r>
      <w:r w:rsidRPr="00CC465D">
        <w:rPr>
          <w:snapToGrid w:val="0"/>
          <w:lang w:val="fr-BE"/>
        </w:rPr>
        <w:t xml:space="preserve"> le maître d’ouvrage, l’EAAS et le C</w:t>
      </w:r>
      <w:r w:rsidR="0008225C" w:rsidRPr="00CC465D">
        <w:rPr>
          <w:snapToGrid w:val="0"/>
          <w:lang w:val="fr-BE"/>
        </w:rPr>
        <w:t>S</w:t>
      </w:r>
      <w:r w:rsidRPr="00CC465D">
        <w:rPr>
          <w:snapToGrid w:val="0"/>
          <w:lang w:val="fr-BE"/>
        </w:rPr>
        <w:t>R. Les actions à prendre seront définies en concertation avec les parties concernées (voir aussi le paragraphe relatif à l’assaini</w:t>
      </w:r>
      <w:bookmarkStart w:id="263" w:name="_Toc6212801"/>
      <w:bookmarkStart w:id="264" w:name="_Toc6640718"/>
      <w:bookmarkStart w:id="265" w:name="_Toc12162728"/>
      <w:r w:rsidRPr="00CC465D">
        <w:rPr>
          <w:snapToGrid w:val="0"/>
          <w:lang w:val="fr-BE"/>
        </w:rPr>
        <w:t>ssement du sol).</w:t>
      </w:r>
    </w:p>
    <w:p w14:paraId="4025904A" w14:textId="77777777" w:rsidR="00F064C1" w:rsidRPr="00CC465D" w:rsidRDefault="00F064C1" w:rsidP="00F064C1">
      <w:pPr>
        <w:rPr>
          <w:snapToGrid w:val="0"/>
          <w:lang w:val="fr-BE"/>
        </w:rPr>
      </w:pPr>
    </w:p>
    <w:p w14:paraId="7C1D327B" w14:textId="77777777" w:rsidR="00F064C1" w:rsidRPr="00CC465D" w:rsidRDefault="00F064C1" w:rsidP="00F064C1">
      <w:pPr>
        <w:rPr>
          <w:snapToGrid w:val="0"/>
          <w:lang w:val="fr-BE"/>
        </w:rPr>
      </w:pPr>
    </w:p>
    <w:p w14:paraId="0726A374" w14:textId="77777777" w:rsidR="00F064C1" w:rsidRPr="00CC465D" w:rsidRDefault="00F064C1" w:rsidP="00F064C1">
      <w:pPr>
        <w:pStyle w:val="Heading4"/>
        <w:rPr>
          <w:snapToGrid w:val="0"/>
          <w:lang w:val="fr-BE"/>
        </w:rPr>
      </w:pPr>
      <w:bookmarkStart w:id="266" w:name="_Toc160354710"/>
      <w:r w:rsidRPr="00CC465D">
        <w:rPr>
          <w:snapToGrid w:val="0"/>
          <w:lang w:val="fr-BE"/>
        </w:rPr>
        <w:t>Qualité géotechnique des sols, r</w:t>
      </w:r>
      <w:bookmarkEnd w:id="263"/>
      <w:bookmarkEnd w:id="264"/>
      <w:bookmarkEnd w:id="265"/>
      <w:r w:rsidRPr="00CC465D">
        <w:rPr>
          <w:snapToGrid w:val="0"/>
          <w:lang w:val="fr-BE"/>
        </w:rPr>
        <w:t>isques d’éboulement</w:t>
      </w:r>
      <w:bookmarkEnd w:id="266"/>
    </w:p>
    <w:p w14:paraId="70595BE6" w14:textId="77777777" w:rsidR="00F064C1" w:rsidRPr="00CC465D" w:rsidRDefault="00F064C1" w:rsidP="00F064C1">
      <w:pPr>
        <w:rPr>
          <w:lang w:val="fr-BE"/>
        </w:rPr>
      </w:pPr>
    </w:p>
    <w:p w14:paraId="2F2780B0" w14:textId="1802FEDA" w:rsidR="00F064C1" w:rsidRPr="00CC465D" w:rsidRDefault="00F064C1" w:rsidP="00F064C1">
      <w:pPr>
        <w:rPr>
          <w:snapToGrid w:val="0"/>
          <w:lang w:val="fr-BE"/>
        </w:rPr>
      </w:pPr>
      <w:r w:rsidRPr="00CC465D">
        <w:rPr>
          <w:snapToGrid w:val="0"/>
          <w:lang w:val="fr-BE"/>
        </w:rPr>
        <w:t>Sur base de son expérience et des conditions spécifiques du site, l’entrepreneur détermine si les mesures de stabilité prévues sont suffisantes. S’il existe un risque d’éboulement des tranchées et/ou des puits, l’entrepreneur est tenu de prévoir les travaux de soutènement appropriés pour prévenir tout accident (RGPT art. 435).</w:t>
      </w:r>
    </w:p>
    <w:p w14:paraId="45F7ABFA" w14:textId="77777777" w:rsidR="0008225C" w:rsidRPr="00CC465D" w:rsidRDefault="0008225C" w:rsidP="00F064C1">
      <w:pPr>
        <w:rPr>
          <w:snapToGrid w:val="0"/>
          <w:lang w:val="fr-BE"/>
        </w:rPr>
      </w:pPr>
    </w:p>
    <w:p w14:paraId="1980BCC7" w14:textId="77777777" w:rsidR="00F064C1" w:rsidRPr="00CC465D" w:rsidRDefault="00F064C1" w:rsidP="00F064C1">
      <w:pPr>
        <w:rPr>
          <w:snapToGrid w:val="0"/>
          <w:lang w:val="fr-BE"/>
        </w:rPr>
      </w:pPr>
      <w:r w:rsidRPr="00CC465D">
        <w:rPr>
          <w:snapToGrid w:val="0"/>
          <w:lang w:val="fr-BE"/>
        </w:rPr>
        <w:t xml:space="preserve">L’entrepreneur prend également les mesures nécessaires pour prévenir le glissement ou le dégorgement des talus d’excavation. </w:t>
      </w:r>
    </w:p>
    <w:p w14:paraId="7AD6D3CA" w14:textId="77777777" w:rsidR="00F064C1" w:rsidRPr="00CC465D" w:rsidRDefault="00F064C1" w:rsidP="00F064C1">
      <w:pPr>
        <w:rPr>
          <w:snapToGrid w:val="0"/>
          <w:lang w:val="fr-BE"/>
        </w:rPr>
      </w:pPr>
    </w:p>
    <w:p w14:paraId="1E87E0C0" w14:textId="77777777" w:rsidR="00F064C1" w:rsidRPr="00CC465D" w:rsidRDefault="00F064C1" w:rsidP="00F064C1">
      <w:pPr>
        <w:rPr>
          <w:snapToGrid w:val="0"/>
          <w:lang w:val="fr-BE"/>
        </w:rPr>
      </w:pPr>
      <w:r w:rsidRPr="00CC465D">
        <w:rPr>
          <w:snapToGrid w:val="0"/>
          <w:lang w:val="fr-BE"/>
        </w:rPr>
        <w:t xml:space="preserve">S’il le juge nécessaire, il mène une étude géotechnique complémentaire. </w:t>
      </w:r>
    </w:p>
    <w:p w14:paraId="5DC5DCAC" w14:textId="77777777" w:rsidR="00F064C1" w:rsidRPr="00CC465D" w:rsidRDefault="00F064C1" w:rsidP="00F064C1">
      <w:pPr>
        <w:rPr>
          <w:snapToGrid w:val="0"/>
          <w:lang w:val="fr-BE"/>
        </w:rPr>
      </w:pPr>
    </w:p>
    <w:p w14:paraId="0AAF91CC" w14:textId="6E68CFA1" w:rsidR="00F064C1" w:rsidRPr="00CC465D" w:rsidRDefault="00F064C1" w:rsidP="00F064C1">
      <w:pPr>
        <w:rPr>
          <w:snapToGrid w:val="0"/>
          <w:lang w:val="fr-BE"/>
        </w:rPr>
      </w:pPr>
      <w:r w:rsidRPr="00CC465D">
        <w:rPr>
          <w:snapToGrid w:val="0"/>
          <w:lang w:val="fr-BE"/>
        </w:rPr>
        <w:t xml:space="preserve">Tous les terrassements doivent être exécutés à sec. Le rabattement ou pompage en fond de fouille des eaux est donc recommandé. Les </w:t>
      </w:r>
      <w:r w:rsidR="001C07BA" w:rsidRPr="00CC465D">
        <w:rPr>
          <w:snapToGrid w:val="0"/>
          <w:lang w:val="fr-BE"/>
        </w:rPr>
        <w:t>trous</w:t>
      </w:r>
      <w:r w:rsidRPr="00CC465D">
        <w:rPr>
          <w:snapToGrid w:val="0"/>
          <w:lang w:val="fr-BE"/>
        </w:rPr>
        <w:t xml:space="preserve"> qui </w:t>
      </w:r>
      <w:r w:rsidR="001C07BA" w:rsidRPr="00CC465D">
        <w:rPr>
          <w:snapToGrid w:val="0"/>
          <w:lang w:val="fr-BE"/>
        </w:rPr>
        <w:t>peuvent se former lors de l’implantation de puits d’extraction</w:t>
      </w:r>
      <w:r w:rsidRPr="00CC465D">
        <w:rPr>
          <w:snapToGrid w:val="0"/>
          <w:lang w:val="fr-BE"/>
        </w:rPr>
        <w:t xml:space="preserve"> doivent être parfaitement colmatés pour limiter le risque de chutes. En outre, l’entrepreneur doit veiller à la présence suffisante de matériel de soutènement et d’étaiement pour prévenir des éboulements, effondrements ou affaissements.</w:t>
      </w:r>
    </w:p>
    <w:p w14:paraId="0C78F463" w14:textId="77777777" w:rsidR="00F064C1" w:rsidRPr="00CC465D" w:rsidRDefault="00F064C1" w:rsidP="00F064C1">
      <w:pPr>
        <w:rPr>
          <w:snapToGrid w:val="0"/>
          <w:lang w:val="fr-BE"/>
        </w:rPr>
      </w:pPr>
    </w:p>
    <w:p w14:paraId="17443310" w14:textId="77777777" w:rsidR="00F064C1" w:rsidRPr="00CC465D" w:rsidRDefault="00F064C1" w:rsidP="00F064C1">
      <w:pPr>
        <w:rPr>
          <w:snapToGrid w:val="0"/>
          <w:lang w:val="fr-BE"/>
        </w:rPr>
      </w:pPr>
      <w:r w:rsidRPr="00CC465D">
        <w:rPr>
          <w:snapToGrid w:val="0"/>
          <w:lang w:val="fr-BE"/>
        </w:rPr>
        <w:t>Pour des raisons de sécurité, il est interdit :</w:t>
      </w:r>
    </w:p>
    <w:p w14:paraId="2E67B006" w14:textId="77777777" w:rsidR="00F064C1" w:rsidRPr="00CC465D" w:rsidRDefault="00F064C1" w:rsidP="0008225C">
      <w:pPr>
        <w:pStyle w:val="ListParagraph"/>
        <w:numPr>
          <w:ilvl w:val="0"/>
          <w:numId w:val="35"/>
        </w:numPr>
        <w:rPr>
          <w:snapToGrid w:val="0"/>
          <w:lang w:val="fr-BE"/>
        </w:rPr>
      </w:pPr>
      <w:r w:rsidRPr="00CC465D">
        <w:rPr>
          <w:snapToGrid w:val="0"/>
          <w:lang w:val="fr-BE"/>
        </w:rPr>
        <w:t xml:space="preserve">de stocker du matériel à moins de 60 cm du bord de l’excavation ; </w:t>
      </w:r>
    </w:p>
    <w:p w14:paraId="5AD8AD65" w14:textId="77777777" w:rsidR="00F064C1" w:rsidRPr="00CC465D" w:rsidRDefault="00F064C1" w:rsidP="0008225C">
      <w:pPr>
        <w:pStyle w:val="ListParagraph"/>
        <w:numPr>
          <w:ilvl w:val="0"/>
          <w:numId w:val="35"/>
        </w:numPr>
        <w:rPr>
          <w:snapToGrid w:val="0"/>
          <w:lang w:val="fr-BE"/>
        </w:rPr>
      </w:pPr>
      <w:r w:rsidRPr="00CC465D">
        <w:rPr>
          <w:snapToGrid w:val="0"/>
          <w:lang w:val="fr-BE"/>
        </w:rPr>
        <w:t xml:space="preserve">de rouler avec des véhicules à moins de 2m du bord de l’excavation. </w:t>
      </w:r>
    </w:p>
    <w:p w14:paraId="4580E604" w14:textId="77777777" w:rsidR="00F064C1" w:rsidRPr="00CC465D" w:rsidRDefault="00F064C1" w:rsidP="00F064C1">
      <w:pPr>
        <w:rPr>
          <w:snapToGrid w:val="0"/>
          <w:lang w:val="fr-BE"/>
        </w:rPr>
      </w:pPr>
    </w:p>
    <w:p w14:paraId="7D04F79F" w14:textId="77777777" w:rsidR="00F064C1" w:rsidRPr="00CC465D" w:rsidRDefault="00F064C1" w:rsidP="00F064C1">
      <w:pPr>
        <w:rPr>
          <w:snapToGrid w:val="0"/>
          <w:lang w:val="fr-BE"/>
        </w:rPr>
      </w:pPr>
    </w:p>
    <w:p w14:paraId="429C9C9A" w14:textId="77777777" w:rsidR="00F064C1" w:rsidRPr="00CC465D" w:rsidRDefault="00F064C1" w:rsidP="00F064C1">
      <w:pPr>
        <w:pStyle w:val="Heading3"/>
        <w:rPr>
          <w:lang w:val="fr-BE"/>
        </w:rPr>
      </w:pPr>
      <w:bookmarkStart w:id="267" w:name="_Toc6212803"/>
      <w:bookmarkStart w:id="268" w:name="_Toc6640720"/>
      <w:bookmarkStart w:id="269" w:name="_Toc12162730"/>
      <w:bookmarkStart w:id="270" w:name="_Toc160354711"/>
      <w:bookmarkStart w:id="271" w:name="_Toc47968165"/>
      <w:r w:rsidRPr="00CC465D">
        <w:rPr>
          <w:lang w:val="fr-BE"/>
        </w:rPr>
        <w:t>Assainissement du sol</w:t>
      </w:r>
      <w:bookmarkEnd w:id="267"/>
      <w:bookmarkEnd w:id="268"/>
      <w:bookmarkEnd w:id="269"/>
      <w:bookmarkEnd w:id="270"/>
      <w:bookmarkEnd w:id="271"/>
    </w:p>
    <w:p w14:paraId="0D3093F1" w14:textId="77777777" w:rsidR="00F064C1" w:rsidRPr="00CC465D" w:rsidRDefault="00F064C1" w:rsidP="00F064C1">
      <w:pPr>
        <w:rPr>
          <w:lang w:val="fr-BE"/>
        </w:rPr>
      </w:pPr>
    </w:p>
    <w:p w14:paraId="1BA84FC8" w14:textId="37F438B7" w:rsidR="00F064C1" w:rsidRPr="00CC465D" w:rsidRDefault="00F064C1" w:rsidP="00F064C1">
      <w:pPr>
        <w:rPr>
          <w:snapToGrid w:val="0"/>
          <w:lang w:val="fr-BE"/>
        </w:rPr>
      </w:pPr>
      <w:r w:rsidRPr="00CC465D">
        <w:rPr>
          <w:snapToGrid w:val="0"/>
          <w:lang w:val="fr-BE"/>
        </w:rPr>
        <w:t>Un assainissement du sol a pour objectif de supprimer la pollution chimique du sol. Souvent, cet assainissement se pratique à l’aide d’un matériel lourd.</w:t>
      </w:r>
    </w:p>
    <w:p w14:paraId="23096D38" w14:textId="77777777" w:rsidR="00F064C1" w:rsidRPr="00CC465D" w:rsidRDefault="00F064C1" w:rsidP="00F064C1">
      <w:pPr>
        <w:rPr>
          <w:snapToGrid w:val="0"/>
          <w:lang w:val="fr-BE"/>
        </w:rPr>
      </w:pPr>
    </w:p>
    <w:p w14:paraId="3BAFD4B6" w14:textId="77777777" w:rsidR="00F064C1" w:rsidRPr="00CC465D" w:rsidRDefault="00F064C1" w:rsidP="00F064C1">
      <w:pPr>
        <w:rPr>
          <w:snapToGrid w:val="0"/>
          <w:lang w:val="fr-BE"/>
        </w:rPr>
      </w:pPr>
      <w:r w:rsidRPr="00CC465D">
        <w:rPr>
          <w:snapToGrid w:val="0"/>
          <w:lang w:val="fr-BE"/>
        </w:rPr>
        <w:t>Lors de l’assainissement, les risques suivants peuvent apparaître :</w:t>
      </w:r>
    </w:p>
    <w:p w14:paraId="63801C03" w14:textId="77777777" w:rsidR="00F064C1" w:rsidRPr="00CC465D" w:rsidRDefault="00F064C1" w:rsidP="003D320E">
      <w:pPr>
        <w:pStyle w:val="ListParagraph"/>
        <w:numPr>
          <w:ilvl w:val="0"/>
          <w:numId w:val="38"/>
        </w:numPr>
        <w:rPr>
          <w:snapToGrid w:val="0"/>
          <w:lang w:val="fr-BE"/>
        </w:rPr>
      </w:pPr>
      <w:r w:rsidRPr="00CC465D">
        <w:rPr>
          <w:snapToGrid w:val="0"/>
          <w:lang w:val="fr-BE"/>
        </w:rPr>
        <w:t>Exposition des travailleurs et de l’environnement à des substances ou préparations dangereuses ou à des atmosphères explosives ;</w:t>
      </w:r>
    </w:p>
    <w:p w14:paraId="44BF8D62" w14:textId="77777777" w:rsidR="00F064C1" w:rsidRPr="00CC465D" w:rsidRDefault="00F064C1" w:rsidP="003D320E">
      <w:pPr>
        <w:pStyle w:val="Header"/>
        <w:numPr>
          <w:ilvl w:val="0"/>
          <w:numId w:val="38"/>
        </w:numPr>
        <w:rPr>
          <w:snapToGrid w:val="0"/>
          <w:lang w:val="fr-BE"/>
        </w:rPr>
      </w:pPr>
      <w:r w:rsidRPr="00CC465D">
        <w:rPr>
          <w:snapToGrid w:val="0"/>
          <w:lang w:val="fr-BE"/>
        </w:rPr>
        <w:t>Risques propres aux travaux de terrassement ;</w:t>
      </w:r>
    </w:p>
    <w:p w14:paraId="039FD0D5" w14:textId="77777777" w:rsidR="00F064C1" w:rsidRPr="00CC465D" w:rsidRDefault="00F064C1" w:rsidP="003D320E">
      <w:pPr>
        <w:pStyle w:val="ListParagraph"/>
        <w:numPr>
          <w:ilvl w:val="0"/>
          <w:numId w:val="38"/>
        </w:numPr>
        <w:rPr>
          <w:snapToGrid w:val="0"/>
          <w:lang w:val="fr-BE"/>
        </w:rPr>
      </w:pPr>
      <w:r w:rsidRPr="00CC465D">
        <w:rPr>
          <w:snapToGrid w:val="0"/>
          <w:lang w:val="fr-BE"/>
        </w:rPr>
        <w:t>Contamination croisée du sol et de l’eau souterraine.</w:t>
      </w:r>
    </w:p>
    <w:p w14:paraId="251B21E5" w14:textId="77777777" w:rsidR="00F064C1" w:rsidRPr="00CC465D" w:rsidRDefault="00F064C1" w:rsidP="00F064C1">
      <w:pPr>
        <w:rPr>
          <w:snapToGrid w:val="0"/>
          <w:lang w:val="fr-BE"/>
        </w:rPr>
      </w:pPr>
    </w:p>
    <w:p w14:paraId="743F0ACC" w14:textId="62058D23" w:rsidR="00F064C1" w:rsidRPr="00CC465D" w:rsidRDefault="00F064C1" w:rsidP="00F064C1">
      <w:pPr>
        <w:rPr>
          <w:snapToGrid w:val="0"/>
          <w:lang w:val="fr-BE"/>
        </w:rPr>
      </w:pPr>
      <w:r w:rsidRPr="00CC465D">
        <w:rPr>
          <w:snapToGrid w:val="0"/>
          <w:lang w:val="fr-BE"/>
        </w:rPr>
        <w:lastRenderedPageBreak/>
        <w:t xml:space="preserve">Pour ces raisons, il est nécessaire d’effectuer ces travaux sous la surveillance d’un expert en assainissement du sol agréé. Les excavations doivent être immédiatement </w:t>
      </w:r>
      <w:r w:rsidR="009B41E2" w:rsidRPr="00CC465D">
        <w:rPr>
          <w:snapToGrid w:val="0"/>
          <w:lang w:val="fr-BE"/>
        </w:rPr>
        <w:t>remblayées</w:t>
      </w:r>
      <w:r w:rsidRPr="00CC465D">
        <w:rPr>
          <w:snapToGrid w:val="0"/>
          <w:lang w:val="fr-BE"/>
        </w:rPr>
        <w:t xml:space="preserve"> après l’assainissement (et après contrôle et autorisation</w:t>
      </w:r>
      <w:r w:rsidR="00FA7A65" w:rsidRPr="00CC465D">
        <w:rPr>
          <w:snapToGrid w:val="0"/>
          <w:lang w:val="fr-BE"/>
        </w:rPr>
        <w:t xml:space="preserve"> par l’EAAS</w:t>
      </w:r>
      <w:r w:rsidRPr="00CC465D">
        <w:rPr>
          <w:snapToGrid w:val="0"/>
          <w:lang w:val="fr-BE"/>
        </w:rPr>
        <w:t>).</w:t>
      </w:r>
    </w:p>
    <w:p w14:paraId="318E21A8" w14:textId="77777777" w:rsidR="00F064C1" w:rsidRPr="00CC465D" w:rsidRDefault="00F064C1" w:rsidP="00F064C1">
      <w:pPr>
        <w:rPr>
          <w:snapToGrid w:val="0"/>
          <w:lang w:val="fr-BE"/>
        </w:rPr>
      </w:pPr>
    </w:p>
    <w:p w14:paraId="34ADF316" w14:textId="77777777" w:rsidR="00F064C1" w:rsidRPr="00CC465D" w:rsidRDefault="00F064C1" w:rsidP="00F064C1">
      <w:pPr>
        <w:rPr>
          <w:snapToGrid w:val="0"/>
          <w:lang w:val="fr-BE"/>
        </w:rPr>
      </w:pPr>
    </w:p>
    <w:p w14:paraId="105370A8" w14:textId="77777777" w:rsidR="00F064C1" w:rsidRPr="00CC465D" w:rsidRDefault="00F064C1" w:rsidP="00F064C1">
      <w:pPr>
        <w:pStyle w:val="Heading3"/>
        <w:rPr>
          <w:snapToGrid w:val="0"/>
          <w:lang w:val="fr-BE"/>
        </w:rPr>
      </w:pPr>
      <w:bookmarkStart w:id="272" w:name="_Toc126738313"/>
      <w:bookmarkStart w:id="273" w:name="_Toc160354712"/>
      <w:bookmarkStart w:id="274" w:name="_Toc47968166"/>
      <w:r w:rsidRPr="00CC465D">
        <w:rPr>
          <w:snapToGrid w:val="0"/>
          <w:lang w:val="fr-BE"/>
        </w:rPr>
        <w:t>Travaux en présence de terres pollués</w:t>
      </w:r>
      <w:bookmarkEnd w:id="272"/>
      <w:bookmarkEnd w:id="273"/>
      <w:bookmarkEnd w:id="274"/>
    </w:p>
    <w:p w14:paraId="6C159274" w14:textId="77777777" w:rsidR="00F064C1" w:rsidRPr="00CC465D" w:rsidRDefault="00F064C1" w:rsidP="00F064C1">
      <w:pPr>
        <w:rPr>
          <w:lang w:val="fr-BE"/>
        </w:rPr>
      </w:pPr>
    </w:p>
    <w:p w14:paraId="12A0598A" w14:textId="77777777" w:rsidR="00F064C1" w:rsidRPr="00CC465D" w:rsidRDefault="00F064C1" w:rsidP="009B41E2">
      <w:pPr>
        <w:rPr>
          <w:lang w:val="fr-BE"/>
        </w:rPr>
      </w:pPr>
      <w:r w:rsidRPr="00CC465D">
        <w:rPr>
          <w:lang w:val="fr-BE"/>
        </w:rPr>
        <w:t>Etant donné que, dans le cadre des travaux, un contact direct avec des terres polluées n’est pas à exclure, il convient de prendre en considération, outre les règles de sécurité déjà d’application, les mesures de sécurité ci-dessous, spécialement instaurées pour des travaux sur sols pollués.</w:t>
      </w:r>
    </w:p>
    <w:p w14:paraId="2C97BE1A" w14:textId="77777777" w:rsidR="00F064C1" w:rsidRPr="00CC465D" w:rsidRDefault="00F064C1" w:rsidP="00F064C1">
      <w:pPr>
        <w:rPr>
          <w:lang w:val="fr-BE"/>
        </w:rPr>
      </w:pPr>
    </w:p>
    <w:p w14:paraId="5464C369" w14:textId="77777777" w:rsidR="00F064C1" w:rsidRPr="00CC465D" w:rsidRDefault="00F064C1" w:rsidP="009B41E2">
      <w:pPr>
        <w:pStyle w:val="Subtitle"/>
        <w:rPr>
          <w:lang w:val="fr-BE"/>
        </w:rPr>
      </w:pPr>
      <w:bookmarkStart w:id="275" w:name="_Toc126738314"/>
      <w:r w:rsidRPr="00CC465D">
        <w:rPr>
          <w:lang w:val="fr-BE"/>
        </w:rPr>
        <w:t>Information</w:t>
      </w:r>
      <w:bookmarkEnd w:id="275"/>
      <w:r w:rsidRPr="00CC465D">
        <w:rPr>
          <w:lang w:val="fr-BE"/>
        </w:rPr>
        <w:t>s</w:t>
      </w:r>
    </w:p>
    <w:p w14:paraId="583100EC" w14:textId="77777777" w:rsidR="00F064C1" w:rsidRPr="00CC465D" w:rsidRDefault="00F064C1" w:rsidP="00F064C1">
      <w:pPr>
        <w:rPr>
          <w:lang w:val="fr-BE"/>
        </w:rPr>
      </w:pPr>
      <w:r w:rsidRPr="00CC465D">
        <w:rPr>
          <w:lang w:val="fr-BE"/>
        </w:rPr>
        <w:t>L’entrepreneur informe ses travailleurs de l’environnement dans lequel ils doivent travailler (voir toolboxmeeting).</w:t>
      </w:r>
    </w:p>
    <w:p w14:paraId="6AFD48F4" w14:textId="77777777" w:rsidR="00F064C1" w:rsidRPr="00CC465D" w:rsidRDefault="00F064C1" w:rsidP="00F064C1">
      <w:pPr>
        <w:rPr>
          <w:lang w:val="fr-BE"/>
        </w:rPr>
      </w:pPr>
    </w:p>
    <w:p w14:paraId="11E4B613" w14:textId="77777777" w:rsidR="00F064C1" w:rsidRPr="00CC465D" w:rsidRDefault="00F064C1" w:rsidP="009B41E2">
      <w:pPr>
        <w:pStyle w:val="Subtitle"/>
        <w:rPr>
          <w:lang w:val="fr-BE"/>
        </w:rPr>
      </w:pPr>
      <w:bookmarkStart w:id="276" w:name="_Toc126738315"/>
      <w:r w:rsidRPr="00CC465D">
        <w:rPr>
          <w:lang w:val="fr-BE"/>
        </w:rPr>
        <w:t>Hygiène</w:t>
      </w:r>
      <w:bookmarkEnd w:id="276"/>
    </w:p>
    <w:p w14:paraId="6FE19840" w14:textId="66A806CC" w:rsidR="00F064C1" w:rsidRPr="00CC465D" w:rsidRDefault="00F064C1" w:rsidP="00F064C1">
      <w:pPr>
        <w:rPr>
          <w:lang w:val="fr-BE"/>
        </w:rPr>
      </w:pPr>
      <w:r w:rsidRPr="00CC465D">
        <w:rPr>
          <w:lang w:val="fr-BE"/>
        </w:rPr>
        <w:t>Manger et boire est uniquement autorisé en dehors de la zone polluée, après s’être lavé les mains et le visage avec de l’eau pure et du savon.</w:t>
      </w:r>
    </w:p>
    <w:p w14:paraId="3C9AD419" w14:textId="77777777" w:rsidR="00F064C1" w:rsidRPr="00CC465D" w:rsidRDefault="00F064C1" w:rsidP="00F064C1">
      <w:pPr>
        <w:rPr>
          <w:lang w:val="fr-BE"/>
        </w:rPr>
      </w:pPr>
    </w:p>
    <w:p w14:paraId="1AC79EDF" w14:textId="77777777" w:rsidR="00F064C1" w:rsidRPr="00CC465D" w:rsidRDefault="00F064C1" w:rsidP="009B41E2">
      <w:pPr>
        <w:pStyle w:val="Subtitle"/>
        <w:rPr>
          <w:lang w:val="fr-BE"/>
        </w:rPr>
      </w:pPr>
      <w:bookmarkStart w:id="277" w:name="_Toc126738316"/>
      <w:r w:rsidRPr="00CC465D">
        <w:rPr>
          <w:lang w:val="fr-BE"/>
        </w:rPr>
        <w:t>Poussière</w:t>
      </w:r>
      <w:bookmarkEnd w:id="277"/>
      <w:r w:rsidRPr="00CC465D">
        <w:rPr>
          <w:lang w:val="fr-BE"/>
        </w:rPr>
        <w:t>s</w:t>
      </w:r>
    </w:p>
    <w:p w14:paraId="1EA3BF55" w14:textId="77777777" w:rsidR="00F064C1" w:rsidRPr="00CC465D" w:rsidRDefault="00F064C1" w:rsidP="00F064C1">
      <w:pPr>
        <w:rPr>
          <w:lang w:val="fr-BE"/>
        </w:rPr>
      </w:pPr>
      <w:r w:rsidRPr="00CC465D">
        <w:rPr>
          <w:lang w:val="fr-BE"/>
        </w:rPr>
        <w:t>Il faut éviter de libérer de la poussière. L’entrepreneur prendra à cet effet des mesures supplémentaires comme recouvrir le matériel, éventuellement arroser la couche supérieure, etc.</w:t>
      </w:r>
    </w:p>
    <w:p w14:paraId="0AEFD18F" w14:textId="77777777" w:rsidR="00F064C1" w:rsidRPr="00CC465D" w:rsidRDefault="00F064C1" w:rsidP="00F064C1">
      <w:pPr>
        <w:rPr>
          <w:lang w:val="fr-BE"/>
        </w:rPr>
      </w:pPr>
    </w:p>
    <w:p w14:paraId="2D471ED6" w14:textId="77777777" w:rsidR="00F064C1" w:rsidRPr="00CC465D" w:rsidRDefault="00F064C1" w:rsidP="009B41E2">
      <w:pPr>
        <w:pStyle w:val="Subtitle"/>
        <w:rPr>
          <w:lang w:val="fr-BE"/>
        </w:rPr>
      </w:pPr>
      <w:bookmarkStart w:id="278" w:name="_Toc126738317"/>
      <w:r w:rsidRPr="00CC465D">
        <w:rPr>
          <w:lang w:val="fr-BE"/>
        </w:rPr>
        <w:t>Premiers S</w:t>
      </w:r>
      <w:bookmarkEnd w:id="278"/>
      <w:r w:rsidRPr="00CC465D">
        <w:rPr>
          <w:lang w:val="fr-BE"/>
        </w:rPr>
        <w:t>ecours</w:t>
      </w:r>
    </w:p>
    <w:p w14:paraId="1C76C0F3" w14:textId="4208454F" w:rsidR="00F064C1" w:rsidRPr="00CC465D" w:rsidRDefault="00F064C1" w:rsidP="00F064C1">
      <w:pPr>
        <w:rPr>
          <w:lang w:val="fr-BE"/>
        </w:rPr>
      </w:pPr>
      <w:r w:rsidRPr="00CC465D">
        <w:rPr>
          <w:bCs/>
          <w:lang w:val="fr-BE"/>
        </w:rPr>
        <w:t>Outre</w:t>
      </w:r>
      <w:r w:rsidRPr="00CC465D">
        <w:rPr>
          <w:b/>
          <w:lang w:val="fr-BE"/>
        </w:rPr>
        <w:t xml:space="preserve"> </w:t>
      </w:r>
      <w:r w:rsidRPr="00CC465D">
        <w:rPr>
          <w:bCs/>
          <w:lang w:val="fr-BE"/>
        </w:rPr>
        <w:t xml:space="preserve">les dispositions légales, l’entrepreneur disposera : </w:t>
      </w:r>
      <w:r w:rsidRPr="00CC465D">
        <w:rPr>
          <w:lang w:val="fr-BE"/>
        </w:rPr>
        <w:t xml:space="preserve"> </w:t>
      </w:r>
    </w:p>
    <w:p w14:paraId="12D4EF84" w14:textId="77777777" w:rsidR="00F064C1" w:rsidRPr="00CC465D" w:rsidRDefault="00F064C1" w:rsidP="00F064C1">
      <w:pPr>
        <w:numPr>
          <w:ilvl w:val="0"/>
          <w:numId w:val="26"/>
        </w:numPr>
        <w:spacing w:line="260" w:lineRule="atLeast"/>
        <w:rPr>
          <w:lang w:val="fr-BE"/>
        </w:rPr>
      </w:pPr>
      <w:r w:rsidRPr="00CC465D">
        <w:rPr>
          <w:lang w:val="fr-BE"/>
        </w:rPr>
        <w:t xml:space="preserve">De la connaissance des mesures à prendre et du matériel de premier secours pour le traitement de personnes exposées aux émanations des polluants provenant des terres polluées ; </w:t>
      </w:r>
    </w:p>
    <w:p w14:paraId="0DF54823" w14:textId="77777777" w:rsidR="00F064C1" w:rsidRPr="00CC465D" w:rsidRDefault="00F064C1" w:rsidP="00F064C1">
      <w:pPr>
        <w:numPr>
          <w:ilvl w:val="0"/>
          <w:numId w:val="26"/>
        </w:numPr>
        <w:spacing w:line="260" w:lineRule="atLeast"/>
        <w:rPr>
          <w:lang w:val="fr-BE"/>
        </w:rPr>
      </w:pPr>
      <w:r w:rsidRPr="00CC465D">
        <w:rPr>
          <w:lang w:val="fr-BE"/>
        </w:rPr>
        <w:t>d’une liste de numéros de téléphone des services de secours, clairement et visiblement affichée sur le chantier.</w:t>
      </w:r>
    </w:p>
    <w:p w14:paraId="15DD2E80" w14:textId="77777777" w:rsidR="00F064C1" w:rsidRPr="00CC465D" w:rsidRDefault="00F064C1" w:rsidP="00F064C1">
      <w:pPr>
        <w:rPr>
          <w:lang w:val="fr-BE"/>
        </w:rPr>
      </w:pPr>
    </w:p>
    <w:p w14:paraId="614D986C" w14:textId="77777777" w:rsidR="00F064C1" w:rsidRPr="00CC465D" w:rsidRDefault="00F064C1" w:rsidP="009B41E2">
      <w:pPr>
        <w:pStyle w:val="Subtitle"/>
        <w:rPr>
          <w:lang w:val="fr-BE"/>
        </w:rPr>
      </w:pPr>
      <w:bookmarkStart w:id="279" w:name="_Toc126738318"/>
      <w:r w:rsidRPr="00CC465D">
        <w:rPr>
          <w:lang w:val="fr-BE"/>
        </w:rPr>
        <w:t xml:space="preserve">Tenue vestimentaire </w:t>
      </w:r>
      <w:bookmarkEnd w:id="279"/>
    </w:p>
    <w:p w14:paraId="78DD62B7" w14:textId="5257B3D3" w:rsidR="00F064C1" w:rsidRPr="00CC465D" w:rsidRDefault="00F064C1" w:rsidP="00F064C1">
      <w:pPr>
        <w:rPr>
          <w:bCs/>
          <w:lang w:val="fr-BE"/>
        </w:rPr>
      </w:pPr>
      <w:r w:rsidRPr="00CC465D">
        <w:rPr>
          <w:bCs/>
          <w:lang w:val="fr-BE"/>
        </w:rPr>
        <w:t xml:space="preserve">Au sein de la zone polluée, la tenue vestimentaire doit comprendre : </w:t>
      </w:r>
    </w:p>
    <w:p w14:paraId="6020ED81" w14:textId="77777777" w:rsidR="00F064C1" w:rsidRPr="00CC465D" w:rsidRDefault="00F064C1" w:rsidP="00F064C1">
      <w:pPr>
        <w:numPr>
          <w:ilvl w:val="0"/>
          <w:numId w:val="27"/>
        </w:numPr>
        <w:spacing w:line="260" w:lineRule="atLeast"/>
        <w:rPr>
          <w:lang w:val="fr-BE"/>
        </w:rPr>
      </w:pPr>
      <w:r w:rsidRPr="00CC465D">
        <w:rPr>
          <w:lang w:val="fr-BE"/>
        </w:rPr>
        <w:t>une salopette bien fermée ;</w:t>
      </w:r>
    </w:p>
    <w:p w14:paraId="6A4464C6" w14:textId="77777777" w:rsidR="00F064C1" w:rsidRPr="00CC465D" w:rsidRDefault="00F064C1" w:rsidP="00F064C1">
      <w:pPr>
        <w:numPr>
          <w:ilvl w:val="0"/>
          <w:numId w:val="27"/>
        </w:numPr>
        <w:spacing w:line="260" w:lineRule="atLeast"/>
        <w:rPr>
          <w:lang w:val="fr-BE"/>
        </w:rPr>
      </w:pPr>
      <w:r w:rsidRPr="00CC465D">
        <w:rPr>
          <w:lang w:val="fr-BE"/>
        </w:rPr>
        <w:t xml:space="preserve">des chaussures de sécurité bien fermées, bottes et gants, résistants et imperméables aux hydrocarbures ; </w:t>
      </w:r>
    </w:p>
    <w:p w14:paraId="5CDAE3E2" w14:textId="77777777" w:rsidR="00F064C1" w:rsidRPr="00CC465D" w:rsidRDefault="00F064C1" w:rsidP="00F064C1">
      <w:pPr>
        <w:numPr>
          <w:ilvl w:val="0"/>
          <w:numId w:val="27"/>
        </w:numPr>
        <w:spacing w:line="260" w:lineRule="atLeast"/>
        <w:rPr>
          <w:lang w:val="fr-BE"/>
        </w:rPr>
      </w:pPr>
      <w:r w:rsidRPr="00CC465D">
        <w:rPr>
          <w:lang w:val="fr-BE"/>
        </w:rPr>
        <w:t>un casque.</w:t>
      </w:r>
    </w:p>
    <w:p w14:paraId="31288BB9" w14:textId="77777777" w:rsidR="009B41E2" w:rsidRPr="00CC465D" w:rsidRDefault="009B41E2" w:rsidP="00F064C1">
      <w:pPr>
        <w:rPr>
          <w:b/>
          <w:lang w:val="fr-BE"/>
        </w:rPr>
      </w:pPr>
      <w:bookmarkStart w:id="280" w:name="_Toc126738319"/>
    </w:p>
    <w:p w14:paraId="4A8CD0CA" w14:textId="7C5A5980" w:rsidR="00F064C1" w:rsidRPr="00CC465D" w:rsidRDefault="00F064C1" w:rsidP="00F064C1">
      <w:pPr>
        <w:rPr>
          <w:b/>
          <w:lang w:val="fr-BE"/>
        </w:rPr>
      </w:pPr>
      <w:r w:rsidRPr="00CC465D">
        <w:rPr>
          <w:b/>
          <w:lang w:val="fr-BE"/>
        </w:rPr>
        <w:t xml:space="preserve">Travaux exécutés dans des zones </w:t>
      </w:r>
      <w:bookmarkEnd w:id="280"/>
      <w:r w:rsidRPr="00CC465D">
        <w:rPr>
          <w:b/>
          <w:lang w:val="fr-BE"/>
        </w:rPr>
        <w:t>dégageant des odeurs</w:t>
      </w:r>
    </w:p>
    <w:p w14:paraId="0E8FEE59" w14:textId="5977DA72" w:rsidR="00F064C1" w:rsidRPr="00CC465D" w:rsidRDefault="00F064C1" w:rsidP="00F064C1">
      <w:pPr>
        <w:rPr>
          <w:lang w:val="fr-BE"/>
        </w:rPr>
      </w:pPr>
      <w:r w:rsidRPr="00CC465D">
        <w:rPr>
          <w:lang w:val="fr-BE"/>
        </w:rPr>
        <w:t>Des protections respiratoires sont disponibles sur le chantier, elles sont appropriées aux gaz susceptibles d’être rencontrés.</w:t>
      </w:r>
    </w:p>
    <w:p w14:paraId="6604321C" w14:textId="77777777" w:rsidR="009B41E2" w:rsidRPr="00CC465D" w:rsidRDefault="009B41E2" w:rsidP="00F064C1">
      <w:pPr>
        <w:rPr>
          <w:lang w:val="fr-BE"/>
        </w:rPr>
      </w:pPr>
    </w:p>
    <w:p w14:paraId="42B784C1" w14:textId="6FB22A94" w:rsidR="00F064C1" w:rsidRPr="00CC465D" w:rsidRDefault="00F064C1" w:rsidP="00F064C1">
      <w:pPr>
        <w:rPr>
          <w:lang w:val="fr-BE"/>
        </w:rPr>
      </w:pPr>
      <w:r w:rsidRPr="00CC465D">
        <w:rPr>
          <w:lang w:val="fr-BE"/>
        </w:rPr>
        <w:lastRenderedPageBreak/>
        <w:t xml:space="preserve">Sur le chantier sont également disponibles des équipements pour une éventuelle ventilation supplémentaire dans des espaces confinés et dans </w:t>
      </w:r>
      <w:r w:rsidR="009B41E2" w:rsidRPr="00CC465D">
        <w:rPr>
          <w:lang w:val="fr-BE"/>
        </w:rPr>
        <w:t xml:space="preserve">les </w:t>
      </w:r>
      <w:r w:rsidRPr="00CC465D">
        <w:rPr>
          <w:lang w:val="fr-BE"/>
        </w:rPr>
        <w:t>excavation</w:t>
      </w:r>
      <w:r w:rsidR="009B41E2" w:rsidRPr="00CC465D">
        <w:rPr>
          <w:lang w:val="fr-BE"/>
        </w:rPr>
        <w:t>s</w:t>
      </w:r>
      <w:r w:rsidRPr="00CC465D">
        <w:rPr>
          <w:lang w:val="fr-BE"/>
        </w:rPr>
        <w:t>. Les cabines des pelles excavatrices doivent être équipées de système de pressurisation</w:t>
      </w:r>
      <w:r w:rsidR="009B41E2" w:rsidRPr="00CC465D">
        <w:rPr>
          <w:lang w:val="fr-BE"/>
        </w:rPr>
        <w:t>.</w:t>
      </w:r>
    </w:p>
    <w:p w14:paraId="156CB157" w14:textId="77777777" w:rsidR="00F064C1" w:rsidRPr="00CC465D" w:rsidRDefault="00F064C1" w:rsidP="00F064C1">
      <w:pPr>
        <w:rPr>
          <w:lang w:val="fr-BE"/>
        </w:rPr>
      </w:pPr>
    </w:p>
    <w:p w14:paraId="05DC0630" w14:textId="77777777" w:rsidR="00F064C1" w:rsidRPr="00CC465D" w:rsidRDefault="00F064C1" w:rsidP="009B41E2">
      <w:pPr>
        <w:pStyle w:val="Subtitle"/>
        <w:rPr>
          <w:lang w:val="fr-BE"/>
        </w:rPr>
      </w:pPr>
      <w:bookmarkStart w:id="281" w:name="_Toc126738320"/>
      <w:r w:rsidRPr="00CC465D">
        <w:rPr>
          <w:lang w:val="fr-BE"/>
        </w:rPr>
        <w:t>Equipements de lutte contre l’incendie</w:t>
      </w:r>
      <w:bookmarkEnd w:id="281"/>
    </w:p>
    <w:p w14:paraId="64E62006" w14:textId="5775B399" w:rsidR="00F064C1" w:rsidRPr="00CC465D" w:rsidRDefault="00F064C1" w:rsidP="00F064C1">
      <w:pPr>
        <w:rPr>
          <w:bCs/>
          <w:lang w:val="fr-BE"/>
        </w:rPr>
      </w:pPr>
      <w:r w:rsidRPr="00CC465D">
        <w:rPr>
          <w:bCs/>
          <w:lang w:val="fr-BE"/>
        </w:rPr>
        <w:t>L’entrepreneur accorde une attention particulière à l’inflammabilité des produits qui sont à l’origine de la pollution et qui sont effectivement présents dans le sol. Pendant et après l’excavation, des vapeurs d’essence et de diesel peuvent continuer à s’évaporer du sol. Afin de prévenir tout risque d’incendie et d’explosion, l’entrepreneur est dans l’obligation de prendre les mesures suivantes :</w:t>
      </w:r>
    </w:p>
    <w:p w14:paraId="6B67760C" w14:textId="77777777" w:rsidR="00F064C1" w:rsidRPr="00CC465D" w:rsidRDefault="00F064C1" w:rsidP="00F064C1">
      <w:pPr>
        <w:rPr>
          <w:lang w:val="fr-BE"/>
        </w:rPr>
      </w:pPr>
    </w:p>
    <w:p w14:paraId="7B288B77" w14:textId="21186E2C" w:rsidR="00F064C1" w:rsidRPr="00CC465D" w:rsidRDefault="00F064C1" w:rsidP="00F064C1">
      <w:pPr>
        <w:numPr>
          <w:ilvl w:val="0"/>
          <w:numId w:val="28"/>
        </w:numPr>
        <w:spacing w:line="260" w:lineRule="atLeast"/>
        <w:rPr>
          <w:lang w:val="fr-BE"/>
        </w:rPr>
      </w:pPr>
      <w:r w:rsidRPr="00CC465D">
        <w:rPr>
          <w:lang w:val="fr-BE"/>
        </w:rPr>
        <w:t>Interdiction de fumer et de faire du feu.</w:t>
      </w:r>
    </w:p>
    <w:p w14:paraId="458250A9" w14:textId="1E3F6CD5" w:rsidR="009B41E2" w:rsidRPr="00CC465D" w:rsidRDefault="00F064C1" w:rsidP="00F064C1">
      <w:pPr>
        <w:numPr>
          <w:ilvl w:val="0"/>
          <w:numId w:val="28"/>
        </w:numPr>
        <w:spacing w:line="260" w:lineRule="atLeast"/>
        <w:rPr>
          <w:lang w:val="fr-BE"/>
        </w:rPr>
      </w:pPr>
      <w:r w:rsidRPr="00CC465D">
        <w:rPr>
          <w:lang w:val="fr-BE"/>
        </w:rPr>
        <w:t>Sur le chantier, sont à disposition au moins deux extincteurs agréés de minimum 6 kg/pièce</w:t>
      </w:r>
      <w:r w:rsidR="00FA7A65" w:rsidRPr="00CC465D">
        <w:rPr>
          <w:lang w:val="fr-BE"/>
        </w:rPr>
        <w:t>, adaptés à l’extinction des feux d'hydrocarbures (essence, diesel, huiles) ;</w:t>
      </w:r>
    </w:p>
    <w:p w14:paraId="5D7B3DA7" w14:textId="56278767" w:rsidR="00F064C1" w:rsidRPr="00CC465D" w:rsidRDefault="00F064C1" w:rsidP="00F064C1">
      <w:pPr>
        <w:numPr>
          <w:ilvl w:val="0"/>
          <w:numId w:val="28"/>
        </w:numPr>
        <w:spacing w:line="260" w:lineRule="atLeast"/>
        <w:rPr>
          <w:lang w:val="fr-BE"/>
        </w:rPr>
      </w:pPr>
      <w:r w:rsidRPr="00CC465D">
        <w:rPr>
          <w:lang w:val="fr-BE"/>
        </w:rPr>
        <w:t xml:space="preserve">Il faut éviter de pénétrer dans les excavations. Quand les travaux l’exigent, le personnel peut uniquement y pénétrer après que : </w:t>
      </w:r>
    </w:p>
    <w:p w14:paraId="5BF91F62" w14:textId="77777777" w:rsidR="00F064C1" w:rsidRPr="00CC465D" w:rsidRDefault="00F064C1" w:rsidP="00F064C1">
      <w:pPr>
        <w:numPr>
          <w:ilvl w:val="0"/>
          <w:numId w:val="29"/>
        </w:numPr>
        <w:spacing w:line="260" w:lineRule="atLeast"/>
        <w:ind w:left="720"/>
        <w:rPr>
          <w:lang w:val="fr-BE"/>
        </w:rPr>
      </w:pPr>
      <w:r w:rsidRPr="00CC465D">
        <w:rPr>
          <w:lang w:val="fr-BE"/>
        </w:rPr>
        <w:t>l’entrepreneur ait relevé les mesures nécessaires à l’aide d’un explosimètre et ait donné l’autorisation de pénétrer dans le puits ;</w:t>
      </w:r>
    </w:p>
    <w:p w14:paraId="7F35EC22" w14:textId="740BCE71" w:rsidR="00F064C1" w:rsidRPr="00CC465D" w:rsidRDefault="00F064C1" w:rsidP="00F064C1">
      <w:pPr>
        <w:numPr>
          <w:ilvl w:val="0"/>
          <w:numId w:val="29"/>
        </w:numPr>
        <w:spacing w:line="260" w:lineRule="atLeast"/>
        <w:ind w:left="720"/>
        <w:rPr>
          <w:lang w:val="fr-BE"/>
        </w:rPr>
      </w:pPr>
      <w:r w:rsidRPr="00CC465D">
        <w:rPr>
          <w:lang w:val="fr-BE"/>
        </w:rPr>
        <w:t>le renouvellement de l’air nécessaire ait eu lieu dans l’excavation. Si nécessaire, il prévoit un système de ventilation efficace dans l’excavation.</w:t>
      </w:r>
    </w:p>
    <w:p w14:paraId="52B0C604" w14:textId="47403691" w:rsidR="00F064C1" w:rsidRPr="00CC465D" w:rsidRDefault="00F064C1" w:rsidP="00F064C1">
      <w:pPr>
        <w:ind w:firstLine="360"/>
        <w:rPr>
          <w:lang w:val="fr-BE"/>
        </w:rPr>
      </w:pPr>
      <w:r w:rsidRPr="00CC465D">
        <w:rPr>
          <w:lang w:val="fr-BE"/>
        </w:rPr>
        <w:t xml:space="preserve">L’accès à la zone d’excavation n’est </w:t>
      </w:r>
      <w:r w:rsidR="00E23BED" w:rsidRPr="00CC465D">
        <w:rPr>
          <w:lang w:val="fr-BE"/>
        </w:rPr>
        <w:t>autorisé</w:t>
      </w:r>
      <w:r w:rsidRPr="00CC465D">
        <w:rPr>
          <w:lang w:val="fr-BE"/>
        </w:rPr>
        <w:t xml:space="preserve"> dans aucun autre cas.</w:t>
      </w:r>
    </w:p>
    <w:p w14:paraId="62A9766C" w14:textId="77777777" w:rsidR="00F064C1" w:rsidRPr="00CC465D" w:rsidRDefault="00F064C1" w:rsidP="00F064C1">
      <w:pPr>
        <w:numPr>
          <w:ilvl w:val="0"/>
          <w:numId w:val="28"/>
        </w:numPr>
        <w:spacing w:line="260" w:lineRule="atLeast"/>
        <w:rPr>
          <w:lang w:val="fr-BE"/>
        </w:rPr>
      </w:pPr>
      <w:r w:rsidRPr="00CC465D">
        <w:rPr>
          <w:lang w:val="fr-BE"/>
        </w:rPr>
        <w:t>Les mélanges de vapeurs présentant un risque d’explosion seront régulièrement mesurés à l’aide d’un explosimètre. En cas de dépassement de 10% de la L.I.E. (limite inférieure d’explosivité), le travail sera directement arrêté jusqu’à ce que la concentration retombe à moins de 10% L.I.E.</w:t>
      </w:r>
    </w:p>
    <w:p w14:paraId="1A30E773" w14:textId="5B703C71" w:rsidR="00F064C1" w:rsidRPr="00CC465D" w:rsidRDefault="00F064C1" w:rsidP="00B137A8">
      <w:pPr>
        <w:numPr>
          <w:ilvl w:val="0"/>
          <w:numId w:val="28"/>
        </w:numPr>
        <w:spacing w:line="260" w:lineRule="atLeast"/>
        <w:rPr>
          <w:lang w:val="fr-BE"/>
        </w:rPr>
      </w:pPr>
      <w:r w:rsidRPr="00CC465D">
        <w:rPr>
          <w:lang w:val="fr-BE"/>
        </w:rPr>
        <w:t>Le pot d’échappement des moteurs des machines excavatrices, rouleaux, compresseurs et autres engins utilisés sur le chantier dans des zones</w:t>
      </w:r>
      <w:r w:rsidR="00487A0E" w:rsidRPr="00CC465D">
        <w:rPr>
          <w:lang w:val="fr-BE"/>
        </w:rPr>
        <w:t xml:space="preserve"> où des odeurs d’</w:t>
      </w:r>
      <w:r w:rsidR="00CC465D" w:rsidRPr="00CC465D">
        <w:rPr>
          <w:lang w:val="fr-BE"/>
        </w:rPr>
        <w:t>essence</w:t>
      </w:r>
      <w:r w:rsidR="00487A0E" w:rsidRPr="00CC465D">
        <w:rPr>
          <w:lang w:val="fr-BE"/>
        </w:rPr>
        <w:t xml:space="preserve"> et de diesel peuvent être rencontrées</w:t>
      </w:r>
      <w:r w:rsidRPr="00CC465D">
        <w:rPr>
          <w:lang w:val="fr-BE"/>
        </w:rPr>
        <w:t>, doivent être équipés d’un pare-étincelles.</w:t>
      </w:r>
    </w:p>
    <w:p w14:paraId="612BF4ED" w14:textId="77777777" w:rsidR="00F064C1" w:rsidRPr="00CC465D" w:rsidRDefault="00F064C1" w:rsidP="00F064C1">
      <w:pPr>
        <w:rPr>
          <w:snapToGrid w:val="0"/>
          <w:lang w:val="fr-BE"/>
        </w:rPr>
      </w:pPr>
    </w:p>
    <w:p w14:paraId="6E60133E" w14:textId="77777777" w:rsidR="00F064C1" w:rsidRPr="00CC465D" w:rsidRDefault="00F064C1" w:rsidP="00F064C1">
      <w:pPr>
        <w:rPr>
          <w:snapToGrid w:val="0"/>
          <w:lang w:val="fr-BE"/>
        </w:rPr>
      </w:pPr>
    </w:p>
    <w:p w14:paraId="76CF27FB" w14:textId="77777777" w:rsidR="00F064C1" w:rsidRPr="00CC465D" w:rsidRDefault="00F064C1" w:rsidP="00F064C1">
      <w:pPr>
        <w:pStyle w:val="Heading3"/>
        <w:rPr>
          <w:snapToGrid w:val="0"/>
          <w:lang w:val="fr-BE"/>
        </w:rPr>
      </w:pPr>
      <w:bookmarkStart w:id="282" w:name="_Toc6640721"/>
      <w:bookmarkStart w:id="283" w:name="_Toc12162731"/>
      <w:bookmarkStart w:id="284" w:name="_Toc126738321"/>
      <w:bookmarkStart w:id="285" w:name="_Toc160354713"/>
      <w:bookmarkStart w:id="286" w:name="_Toc47968167"/>
      <w:r w:rsidRPr="00CC465D">
        <w:rPr>
          <w:snapToGrid w:val="0"/>
          <w:lang w:val="fr-BE"/>
        </w:rPr>
        <w:t>Monitoring de l’air et moyens de protection personnel</w:t>
      </w:r>
      <w:bookmarkEnd w:id="282"/>
      <w:bookmarkEnd w:id="283"/>
      <w:bookmarkEnd w:id="284"/>
      <w:r w:rsidRPr="00CC465D">
        <w:rPr>
          <w:snapToGrid w:val="0"/>
          <w:lang w:val="fr-BE"/>
        </w:rPr>
        <w:t>le</w:t>
      </w:r>
      <w:bookmarkEnd w:id="285"/>
      <w:bookmarkEnd w:id="286"/>
    </w:p>
    <w:p w14:paraId="043DCF22" w14:textId="77777777" w:rsidR="00F064C1" w:rsidRPr="00CC465D" w:rsidRDefault="00F064C1" w:rsidP="00F064C1">
      <w:pPr>
        <w:rPr>
          <w:lang w:val="fr-BE"/>
        </w:rPr>
      </w:pPr>
    </w:p>
    <w:p w14:paraId="52400412" w14:textId="21337039" w:rsidR="00F064C1" w:rsidRPr="00CC465D" w:rsidRDefault="00F064C1" w:rsidP="00F064C1">
      <w:pPr>
        <w:rPr>
          <w:spacing w:val="-2"/>
          <w:lang w:val="fr-BE"/>
        </w:rPr>
      </w:pPr>
      <w:r w:rsidRPr="00CC465D">
        <w:rPr>
          <w:spacing w:val="-2"/>
          <w:lang w:val="fr-BE"/>
        </w:rPr>
        <w:t xml:space="preserve">En ce qui concerne le monitoring de l’air et l’utilisation des EPI, nous renvoyons à la procédure </w:t>
      </w:r>
      <w:r w:rsidR="00F00E4D" w:rsidRPr="00CC465D">
        <w:rPr>
          <w:spacing w:val="-2"/>
          <w:lang w:val="fr-BE"/>
        </w:rPr>
        <w:t xml:space="preserve">T5130 </w:t>
      </w:r>
      <w:r w:rsidRPr="00CC465D">
        <w:rPr>
          <w:spacing w:val="-2"/>
          <w:lang w:val="fr-BE"/>
        </w:rPr>
        <w:t>« Monitoring de l’air » de BOFAS, disponible sur le site web. Les données du monitoring de l’air sont tenues à jour dans le journal de coordination.</w:t>
      </w:r>
    </w:p>
    <w:p w14:paraId="7CE913A2" w14:textId="77777777" w:rsidR="00F064C1" w:rsidRPr="00CC465D" w:rsidRDefault="00F064C1" w:rsidP="00F064C1">
      <w:pPr>
        <w:rPr>
          <w:spacing w:val="-2"/>
          <w:lang w:val="fr-BE"/>
        </w:rPr>
      </w:pPr>
    </w:p>
    <w:p w14:paraId="14A319AD" w14:textId="77777777" w:rsidR="00F064C1" w:rsidRPr="00CC465D" w:rsidRDefault="00F064C1" w:rsidP="00F064C1">
      <w:pPr>
        <w:rPr>
          <w:spacing w:val="-2"/>
          <w:lang w:val="fr-BE"/>
        </w:rPr>
      </w:pPr>
    </w:p>
    <w:p w14:paraId="501CC402" w14:textId="77777777" w:rsidR="00F064C1" w:rsidRPr="00CC465D" w:rsidRDefault="00F064C1" w:rsidP="00F064C1">
      <w:pPr>
        <w:pStyle w:val="Heading3"/>
        <w:rPr>
          <w:snapToGrid w:val="0"/>
          <w:lang w:val="fr-BE"/>
        </w:rPr>
      </w:pPr>
      <w:bookmarkStart w:id="287" w:name="_Toc6212804"/>
      <w:bookmarkStart w:id="288" w:name="_Toc6640722"/>
      <w:bookmarkStart w:id="289" w:name="_Toc12162732"/>
      <w:bookmarkStart w:id="290" w:name="_Toc126738322"/>
      <w:bookmarkStart w:id="291" w:name="_Toc160354714"/>
      <w:bookmarkStart w:id="292" w:name="_Toc47968168"/>
      <w:r w:rsidRPr="00CC465D">
        <w:rPr>
          <w:snapToGrid w:val="0"/>
          <w:lang w:val="fr-BE"/>
        </w:rPr>
        <w:t>Démolition des installations et fondations exista</w:t>
      </w:r>
      <w:bookmarkEnd w:id="287"/>
      <w:bookmarkEnd w:id="288"/>
      <w:bookmarkEnd w:id="289"/>
      <w:bookmarkEnd w:id="290"/>
      <w:r w:rsidRPr="00CC465D">
        <w:rPr>
          <w:snapToGrid w:val="0"/>
          <w:lang w:val="fr-BE"/>
        </w:rPr>
        <w:t>ntes</w:t>
      </w:r>
      <w:bookmarkEnd w:id="291"/>
      <w:bookmarkEnd w:id="292"/>
    </w:p>
    <w:p w14:paraId="7A986979" w14:textId="77777777" w:rsidR="00F064C1" w:rsidRPr="00CC465D" w:rsidRDefault="00F064C1" w:rsidP="00F064C1">
      <w:pPr>
        <w:rPr>
          <w:lang w:val="fr-BE"/>
        </w:rPr>
      </w:pPr>
    </w:p>
    <w:p w14:paraId="4413449D" w14:textId="77777777" w:rsidR="00F064C1" w:rsidRPr="00CC465D" w:rsidRDefault="00F064C1" w:rsidP="00F064C1">
      <w:pPr>
        <w:rPr>
          <w:snapToGrid w:val="0"/>
          <w:lang w:val="fr-BE"/>
        </w:rPr>
      </w:pPr>
      <w:r w:rsidRPr="00CC465D">
        <w:rPr>
          <w:snapToGrid w:val="0"/>
          <w:lang w:val="fr-BE"/>
        </w:rPr>
        <w:t xml:space="preserve">Avant d’entamer les travaux de démolition, les conduites d’eau, d’électricité et de gaz, ainsi que les lignes téléphoniques, doivent être neutralisées (mise hors service) par le personnel compétent et qualifié. Si les conduites d’eau, d’électricité, de gaz et les lignes téléphoniques doivent être maintenues en fonction pendant les travaux, l’entrepreneur est tenu de signaler clairement leur localisation sur le chantier. </w:t>
      </w:r>
      <w:bookmarkStart w:id="293" w:name="_Toc6212805"/>
      <w:bookmarkStart w:id="294" w:name="_Toc6640723"/>
      <w:bookmarkStart w:id="295" w:name="_Toc12162733"/>
    </w:p>
    <w:p w14:paraId="323C060A" w14:textId="77777777" w:rsidR="00F064C1" w:rsidRPr="00CC465D" w:rsidRDefault="00F064C1" w:rsidP="00F064C1">
      <w:pPr>
        <w:rPr>
          <w:snapToGrid w:val="0"/>
          <w:lang w:val="fr-BE"/>
        </w:rPr>
      </w:pPr>
    </w:p>
    <w:p w14:paraId="43C080A7" w14:textId="77777777" w:rsidR="00F064C1" w:rsidRPr="00CC465D" w:rsidRDefault="00F064C1" w:rsidP="00F064C1">
      <w:pPr>
        <w:rPr>
          <w:snapToGrid w:val="0"/>
          <w:lang w:val="fr-BE"/>
        </w:rPr>
      </w:pPr>
    </w:p>
    <w:p w14:paraId="4B146A66" w14:textId="4D64F381" w:rsidR="00F064C1" w:rsidRPr="00CC465D" w:rsidRDefault="00F064C1" w:rsidP="00F064C1">
      <w:pPr>
        <w:pStyle w:val="Heading4"/>
        <w:rPr>
          <w:snapToGrid w:val="0"/>
          <w:lang w:val="fr-BE"/>
        </w:rPr>
      </w:pPr>
      <w:bookmarkStart w:id="296" w:name="_Toc126738476"/>
      <w:bookmarkStart w:id="297" w:name="_Toc160354715"/>
      <w:r w:rsidRPr="00CC465D">
        <w:rPr>
          <w:lang w:val="fr-BE"/>
        </w:rPr>
        <w:lastRenderedPageBreak/>
        <w:t xml:space="preserve">Démolition des installations existantes (bâtiments, fondations, </w:t>
      </w:r>
      <w:bookmarkEnd w:id="296"/>
      <w:r w:rsidRPr="00CC465D">
        <w:rPr>
          <w:lang w:val="fr-BE"/>
        </w:rPr>
        <w:t>piste, citernes, condui</w:t>
      </w:r>
      <w:bookmarkEnd w:id="293"/>
      <w:bookmarkEnd w:id="294"/>
      <w:bookmarkEnd w:id="295"/>
      <w:r w:rsidRPr="00CC465D">
        <w:rPr>
          <w:lang w:val="fr-BE"/>
        </w:rPr>
        <w:t>tes,</w:t>
      </w:r>
      <w:r w:rsidR="00F00E4D" w:rsidRPr="00CC465D">
        <w:rPr>
          <w:lang w:val="fr-BE"/>
        </w:rPr>
        <w:t xml:space="preserve"> </w:t>
      </w:r>
      <w:r w:rsidRPr="00CC465D">
        <w:rPr>
          <w:lang w:val="fr-BE"/>
        </w:rPr>
        <w:t>…)</w:t>
      </w:r>
      <w:bookmarkEnd w:id="297"/>
    </w:p>
    <w:p w14:paraId="69429BD3" w14:textId="77777777" w:rsidR="00F064C1" w:rsidRPr="00CC465D" w:rsidRDefault="00F064C1" w:rsidP="00F064C1">
      <w:pPr>
        <w:rPr>
          <w:lang w:val="fr-BE"/>
        </w:rPr>
      </w:pPr>
    </w:p>
    <w:p w14:paraId="3B60E683" w14:textId="77777777" w:rsidR="00F064C1" w:rsidRPr="00CC465D" w:rsidRDefault="00F064C1" w:rsidP="00F064C1">
      <w:pPr>
        <w:rPr>
          <w:snapToGrid w:val="0"/>
          <w:lang w:val="fr-BE"/>
        </w:rPr>
      </w:pPr>
      <w:r w:rsidRPr="00CC465D">
        <w:rPr>
          <w:snapToGrid w:val="0"/>
          <w:lang w:val="fr-BE"/>
        </w:rPr>
        <w:t>Les travaux de démolition doivent être réalisés par le personnel compétent qui a reçu les formations nécessaires en la matière. Ces travaux doivent être conformes à toutes les exigences légales, particulièrement en présence d’amiante, de PCB, de PCT,…</w:t>
      </w:r>
    </w:p>
    <w:p w14:paraId="0F7808E8" w14:textId="77777777" w:rsidR="00F064C1" w:rsidRPr="00CC465D" w:rsidRDefault="00F064C1" w:rsidP="00F064C1">
      <w:pPr>
        <w:rPr>
          <w:snapToGrid w:val="0"/>
          <w:lang w:val="fr-BE"/>
        </w:rPr>
      </w:pPr>
    </w:p>
    <w:p w14:paraId="0AFA738B" w14:textId="77777777" w:rsidR="00F064C1" w:rsidRPr="00CC465D" w:rsidRDefault="00F064C1" w:rsidP="00F064C1">
      <w:pPr>
        <w:rPr>
          <w:snapToGrid w:val="0"/>
          <w:lang w:val="fr-BE"/>
        </w:rPr>
      </w:pPr>
      <w:r w:rsidRPr="00CC465D">
        <w:rPr>
          <w:snapToGrid w:val="0"/>
          <w:lang w:val="fr-BE"/>
        </w:rPr>
        <w:t>Les travaux ne peuvent être planifiés et exécutés que sous la surveillance d’un personnel qualifié, qui appliquera les méthodes et procédures appropriées et ce, plus spécifiquement quand la démolition d’une construction comporte des risques élevés :</w:t>
      </w:r>
    </w:p>
    <w:p w14:paraId="452F4502" w14:textId="77777777" w:rsidR="00F064C1" w:rsidRPr="00CC465D" w:rsidRDefault="00F064C1" w:rsidP="00F064C1">
      <w:pPr>
        <w:numPr>
          <w:ilvl w:val="0"/>
          <w:numId w:val="25"/>
        </w:numPr>
        <w:spacing w:line="260" w:lineRule="atLeast"/>
        <w:rPr>
          <w:snapToGrid w:val="0"/>
          <w:lang w:val="fr-BE"/>
        </w:rPr>
      </w:pPr>
      <w:r w:rsidRPr="00CC465D">
        <w:rPr>
          <w:snapToGrid w:val="0"/>
          <w:lang w:val="fr-BE"/>
        </w:rPr>
        <w:t>chutes de personnes ou de matériaux ;</w:t>
      </w:r>
    </w:p>
    <w:p w14:paraId="41772954" w14:textId="77777777" w:rsidR="00F064C1" w:rsidRPr="00CC465D" w:rsidRDefault="00F064C1" w:rsidP="00F064C1">
      <w:pPr>
        <w:numPr>
          <w:ilvl w:val="0"/>
          <w:numId w:val="25"/>
        </w:numPr>
        <w:spacing w:line="260" w:lineRule="atLeast"/>
        <w:rPr>
          <w:snapToGrid w:val="0"/>
          <w:lang w:val="fr-BE"/>
        </w:rPr>
      </w:pPr>
      <w:r w:rsidRPr="00CC465D">
        <w:rPr>
          <w:snapToGrid w:val="0"/>
          <w:lang w:val="fr-BE"/>
        </w:rPr>
        <w:t>risque d’explosion ;</w:t>
      </w:r>
    </w:p>
    <w:p w14:paraId="13795FEC" w14:textId="77777777" w:rsidR="00F064C1" w:rsidRPr="00CC465D" w:rsidRDefault="00F064C1" w:rsidP="00F064C1">
      <w:pPr>
        <w:numPr>
          <w:ilvl w:val="0"/>
          <w:numId w:val="25"/>
        </w:numPr>
        <w:spacing w:line="260" w:lineRule="atLeast"/>
        <w:rPr>
          <w:snapToGrid w:val="0"/>
          <w:lang w:val="fr-BE"/>
        </w:rPr>
      </w:pPr>
      <w:r w:rsidRPr="00CC465D">
        <w:rPr>
          <w:snapToGrid w:val="0"/>
          <w:lang w:val="fr-BE"/>
        </w:rPr>
        <w:t>risque d’asphyxie ;</w:t>
      </w:r>
    </w:p>
    <w:p w14:paraId="3261A37F" w14:textId="77777777" w:rsidR="00F064C1" w:rsidRPr="00CC465D" w:rsidRDefault="00F064C1" w:rsidP="00F064C1">
      <w:pPr>
        <w:numPr>
          <w:ilvl w:val="0"/>
          <w:numId w:val="25"/>
        </w:numPr>
        <w:spacing w:line="260" w:lineRule="atLeast"/>
        <w:rPr>
          <w:snapToGrid w:val="0"/>
          <w:lang w:val="fr-BE"/>
        </w:rPr>
      </w:pPr>
      <w:r w:rsidRPr="00CC465D">
        <w:rPr>
          <w:snapToGrid w:val="0"/>
          <w:lang w:val="fr-BE"/>
        </w:rPr>
        <w:t>pollution ;</w:t>
      </w:r>
    </w:p>
    <w:p w14:paraId="66CA12E8" w14:textId="77777777" w:rsidR="00F064C1" w:rsidRPr="00CC465D" w:rsidRDefault="00F064C1" w:rsidP="00F064C1">
      <w:pPr>
        <w:numPr>
          <w:ilvl w:val="0"/>
          <w:numId w:val="25"/>
        </w:numPr>
        <w:spacing w:line="260" w:lineRule="atLeast"/>
        <w:rPr>
          <w:snapToGrid w:val="0"/>
          <w:lang w:val="fr-BE"/>
        </w:rPr>
      </w:pPr>
      <w:r w:rsidRPr="00CC465D">
        <w:rPr>
          <w:snapToGrid w:val="0"/>
          <w:lang w:val="fr-BE"/>
        </w:rPr>
        <w:t xml:space="preserve">éboulements inattendus de parties de bâtiment ;    </w:t>
      </w:r>
    </w:p>
    <w:p w14:paraId="71442AF7" w14:textId="77777777" w:rsidR="00F064C1" w:rsidRPr="00CC465D" w:rsidRDefault="00F064C1" w:rsidP="00F064C1">
      <w:pPr>
        <w:numPr>
          <w:ilvl w:val="0"/>
          <w:numId w:val="25"/>
        </w:numPr>
        <w:spacing w:line="260" w:lineRule="atLeast"/>
        <w:rPr>
          <w:snapToGrid w:val="0"/>
          <w:lang w:val="fr-BE"/>
        </w:rPr>
      </w:pPr>
      <w:r w:rsidRPr="00CC465D">
        <w:rPr>
          <w:snapToGrid w:val="0"/>
          <w:lang w:val="fr-BE"/>
        </w:rPr>
        <w:t xml:space="preserve">danger directement lié aux matériaux de démolition libérés. </w:t>
      </w:r>
    </w:p>
    <w:p w14:paraId="5F313A05" w14:textId="77777777" w:rsidR="00F064C1" w:rsidRPr="00CC465D" w:rsidRDefault="00F064C1" w:rsidP="00F064C1">
      <w:pPr>
        <w:rPr>
          <w:snapToGrid w:val="0"/>
          <w:lang w:val="fr-BE"/>
        </w:rPr>
      </w:pPr>
    </w:p>
    <w:p w14:paraId="2F65AED6" w14:textId="058BE597" w:rsidR="00AB4074" w:rsidRPr="00CC465D" w:rsidRDefault="00F064C1" w:rsidP="00F064C1">
      <w:pPr>
        <w:rPr>
          <w:snapToGrid w:val="0"/>
          <w:lang w:val="fr-BE"/>
        </w:rPr>
      </w:pPr>
      <w:r w:rsidRPr="00CC465D">
        <w:rPr>
          <w:snapToGrid w:val="0"/>
          <w:lang w:val="fr-BE"/>
        </w:rPr>
        <w:t xml:space="preserve">Les opérations consistant à vider, nettoyer, dégazer et </w:t>
      </w:r>
      <w:r w:rsidR="00F00E4D" w:rsidRPr="00CC465D">
        <w:rPr>
          <w:snapToGrid w:val="0"/>
          <w:lang w:val="fr-BE"/>
        </w:rPr>
        <w:t>évacuer</w:t>
      </w:r>
      <w:r w:rsidRPr="00CC465D">
        <w:rPr>
          <w:snapToGrid w:val="0"/>
          <w:lang w:val="fr-BE"/>
        </w:rPr>
        <w:t xml:space="preserve"> les </w:t>
      </w:r>
      <w:r w:rsidR="00F00E4D" w:rsidRPr="00CC465D">
        <w:rPr>
          <w:snapToGrid w:val="0"/>
          <w:lang w:val="fr-BE"/>
        </w:rPr>
        <w:t>citernes</w:t>
      </w:r>
      <w:r w:rsidRPr="00CC465D">
        <w:rPr>
          <w:snapToGrid w:val="0"/>
          <w:lang w:val="fr-BE"/>
        </w:rPr>
        <w:t xml:space="preserve"> existantes doivent se faire conformément à la législation en vigueur. La mise hors service des citernes et conduites existantes doit être réalisée par une société spécialisée qui sera responsable de la sécurité du chantier et du respect de l’environnement durant ces travaux, et ce, sur la base de la procédure </w:t>
      </w:r>
      <w:r w:rsidR="00F00E4D" w:rsidRPr="00CC465D">
        <w:rPr>
          <w:snapToGrid w:val="0"/>
          <w:lang w:val="fr-BE"/>
        </w:rPr>
        <w:t>T5200 « Le nettoyage et l’enlèvement des citernes, du séparateur d’hydrocarbures et des tuyauteries pour les stations-service fermées »</w:t>
      </w:r>
      <w:r w:rsidRPr="00CC465D">
        <w:rPr>
          <w:snapToGrid w:val="0"/>
          <w:lang w:val="fr-BE"/>
        </w:rPr>
        <w:t>. Les</w:t>
      </w:r>
      <w:r w:rsidR="000E0F3E" w:rsidRPr="00CC465D">
        <w:rPr>
          <w:snapToGrid w:val="0"/>
          <w:lang w:val="fr-BE"/>
        </w:rPr>
        <w:t xml:space="preserve"> attestations issues de ces travaux</w:t>
      </w:r>
      <w:r w:rsidRPr="00CC465D">
        <w:rPr>
          <w:snapToGrid w:val="0"/>
          <w:lang w:val="fr-BE"/>
        </w:rPr>
        <w:t xml:space="preserve"> sont transmises à BOFAS.</w:t>
      </w:r>
    </w:p>
    <w:p w14:paraId="3F154923" w14:textId="77777777" w:rsidR="00AB4074" w:rsidRPr="00CC465D" w:rsidRDefault="00AB4074" w:rsidP="00F064C1">
      <w:pPr>
        <w:rPr>
          <w:snapToGrid w:val="0"/>
          <w:lang w:val="fr-BE"/>
        </w:rPr>
      </w:pPr>
    </w:p>
    <w:p w14:paraId="2A318BE4" w14:textId="6AF11DE8" w:rsidR="00F064C1" w:rsidRPr="00CC465D" w:rsidRDefault="00F064C1" w:rsidP="00F064C1">
      <w:pPr>
        <w:rPr>
          <w:snapToGrid w:val="0"/>
          <w:lang w:val="fr-BE"/>
        </w:rPr>
      </w:pPr>
      <w:r w:rsidRPr="00CC465D">
        <w:rPr>
          <w:snapToGrid w:val="0"/>
          <w:lang w:val="fr-BE"/>
        </w:rPr>
        <w:t>Les EPC et EPI nécessaires doivent être utilisés pendant ces travaux.</w:t>
      </w:r>
      <w:bookmarkStart w:id="298" w:name="_Toc6212806"/>
      <w:bookmarkStart w:id="299" w:name="_Toc6640724"/>
      <w:bookmarkStart w:id="300" w:name="_Toc12162734"/>
    </w:p>
    <w:p w14:paraId="58FD315E" w14:textId="51C7A5F9" w:rsidR="007C4143" w:rsidRPr="00CC465D" w:rsidRDefault="007C4143" w:rsidP="00F064C1">
      <w:pPr>
        <w:rPr>
          <w:snapToGrid w:val="0"/>
          <w:lang w:val="fr-BE"/>
        </w:rPr>
      </w:pPr>
    </w:p>
    <w:p w14:paraId="73372F99" w14:textId="77777777" w:rsidR="007C4143" w:rsidRPr="00CC465D" w:rsidRDefault="007C4143" w:rsidP="00F064C1">
      <w:pPr>
        <w:rPr>
          <w:snapToGrid w:val="0"/>
          <w:lang w:val="fr-BE"/>
        </w:rPr>
      </w:pPr>
    </w:p>
    <w:p w14:paraId="6721C6C1" w14:textId="5B11D1AC" w:rsidR="00F064C1" w:rsidRPr="00CC465D" w:rsidRDefault="00F064C1" w:rsidP="00F064C1">
      <w:pPr>
        <w:pStyle w:val="Heading4"/>
        <w:rPr>
          <w:lang w:val="fr-BE"/>
        </w:rPr>
      </w:pPr>
      <w:bookmarkStart w:id="301" w:name="_Toc160354716"/>
      <w:r w:rsidRPr="00CC465D">
        <w:rPr>
          <w:lang w:val="fr-BE"/>
        </w:rPr>
        <w:t>Evacuation des débris, nettoyage et transport</w:t>
      </w:r>
      <w:bookmarkEnd w:id="301"/>
      <w:r w:rsidRPr="00CC465D">
        <w:rPr>
          <w:lang w:val="fr-BE"/>
        </w:rPr>
        <w:t xml:space="preserve"> </w:t>
      </w:r>
      <w:bookmarkEnd w:id="298"/>
      <w:bookmarkEnd w:id="299"/>
      <w:bookmarkEnd w:id="300"/>
    </w:p>
    <w:p w14:paraId="15D2D419" w14:textId="77777777" w:rsidR="00F064C1" w:rsidRPr="00CC465D" w:rsidRDefault="00F064C1" w:rsidP="00F064C1">
      <w:pPr>
        <w:rPr>
          <w:lang w:val="fr-BE"/>
        </w:rPr>
      </w:pPr>
    </w:p>
    <w:p w14:paraId="10006FF5" w14:textId="77777777" w:rsidR="00AB4074" w:rsidRPr="00CC465D" w:rsidRDefault="00F064C1" w:rsidP="00F064C1">
      <w:pPr>
        <w:rPr>
          <w:snapToGrid w:val="0"/>
          <w:lang w:val="fr-BE"/>
        </w:rPr>
      </w:pPr>
      <w:r w:rsidRPr="00CC465D">
        <w:rPr>
          <w:snapToGrid w:val="0"/>
          <w:lang w:val="fr-BE"/>
        </w:rPr>
        <w:t xml:space="preserve">L’entrepreneur veille à l’évacuation immédiate de tous les matériaux de démolition non réutilisables. </w:t>
      </w:r>
    </w:p>
    <w:p w14:paraId="0369BCC2" w14:textId="77777777" w:rsidR="00AB4074" w:rsidRPr="00CC465D" w:rsidRDefault="00AB4074" w:rsidP="00F064C1">
      <w:pPr>
        <w:rPr>
          <w:snapToGrid w:val="0"/>
          <w:lang w:val="fr-BE"/>
        </w:rPr>
      </w:pPr>
    </w:p>
    <w:p w14:paraId="541F91D5" w14:textId="050ED82D" w:rsidR="00F064C1" w:rsidRPr="00CC465D" w:rsidRDefault="00F064C1" w:rsidP="00F064C1">
      <w:pPr>
        <w:rPr>
          <w:snapToGrid w:val="0"/>
          <w:lang w:val="fr-BE"/>
        </w:rPr>
      </w:pPr>
      <w:r w:rsidRPr="00CC465D">
        <w:rPr>
          <w:snapToGrid w:val="0"/>
          <w:lang w:val="fr-BE"/>
        </w:rPr>
        <w:t xml:space="preserve">C’est seulement après concertation avec le maître d’ouvrage et le </w:t>
      </w:r>
      <w:r w:rsidR="007C4143" w:rsidRPr="00CC465D">
        <w:rPr>
          <w:snapToGrid w:val="0"/>
          <w:lang w:val="fr-BE"/>
        </w:rPr>
        <w:t>CSR</w:t>
      </w:r>
      <w:r w:rsidRPr="00CC465D">
        <w:rPr>
          <w:snapToGrid w:val="0"/>
          <w:lang w:val="fr-BE"/>
        </w:rPr>
        <w:t xml:space="preserve"> que les matériaux de démolition susceptibles d’être réutilisés peu</w:t>
      </w:r>
      <w:r w:rsidR="00CC465D">
        <w:rPr>
          <w:snapToGrid w:val="0"/>
          <w:lang w:val="fr-BE"/>
        </w:rPr>
        <w:t>ven</w:t>
      </w:r>
      <w:r w:rsidRPr="00CC465D">
        <w:rPr>
          <w:snapToGrid w:val="0"/>
          <w:lang w:val="fr-BE"/>
        </w:rPr>
        <w:t>t être provisoirement stockés.</w:t>
      </w:r>
    </w:p>
    <w:p w14:paraId="5A2A6E8C" w14:textId="77777777" w:rsidR="00F064C1" w:rsidRPr="00CC465D" w:rsidRDefault="00F064C1" w:rsidP="00F064C1">
      <w:pPr>
        <w:rPr>
          <w:snapToGrid w:val="0"/>
          <w:lang w:val="fr-BE"/>
        </w:rPr>
      </w:pPr>
    </w:p>
    <w:p w14:paraId="28DFC65B" w14:textId="0A7B15DA" w:rsidR="00F064C1" w:rsidRPr="00CC465D" w:rsidRDefault="00F064C1" w:rsidP="00F064C1">
      <w:pPr>
        <w:rPr>
          <w:snapToGrid w:val="0"/>
          <w:lang w:val="fr-BE"/>
        </w:rPr>
      </w:pPr>
      <w:r w:rsidRPr="00CC465D">
        <w:rPr>
          <w:snapToGrid w:val="0"/>
          <w:lang w:val="fr-BE"/>
        </w:rPr>
        <w:t>L’évacuation des matériaux doit se faire de façon sélective, en fonction de la réglementation locale.</w:t>
      </w:r>
      <w:bookmarkStart w:id="302" w:name="_Toc6212807"/>
      <w:bookmarkStart w:id="303" w:name="_Toc6640725"/>
      <w:bookmarkStart w:id="304" w:name="_Toc12162735"/>
    </w:p>
    <w:p w14:paraId="2BC94E34" w14:textId="77777777" w:rsidR="00F064C1" w:rsidRPr="00CC465D" w:rsidRDefault="00F064C1" w:rsidP="00F064C1">
      <w:pPr>
        <w:rPr>
          <w:snapToGrid w:val="0"/>
          <w:lang w:val="fr-BE"/>
        </w:rPr>
      </w:pPr>
    </w:p>
    <w:p w14:paraId="64C9DCC2" w14:textId="457BED2F" w:rsidR="00F064C1" w:rsidRPr="00CC465D" w:rsidRDefault="00F064C1" w:rsidP="00F064C1">
      <w:pPr>
        <w:rPr>
          <w:snapToGrid w:val="0"/>
          <w:lang w:val="fr-BE"/>
        </w:rPr>
      </w:pPr>
    </w:p>
    <w:p w14:paraId="3E470076" w14:textId="33EFA811" w:rsidR="00E475D9" w:rsidRPr="00CC465D" w:rsidRDefault="00E475D9" w:rsidP="00F064C1">
      <w:pPr>
        <w:rPr>
          <w:snapToGrid w:val="0"/>
          <w:lang w:val="fr-BE"/>
        </w:rPr>
      </w:pPr>
    </w:p>
    <w:p w14:paraId="0C0F5B49" w14:textId="45332EFD" w:rsidR="00E475D9" w:rsidRPr="00CC465D" w:rsidRDefault="00E475D9" w:rsidP="00F064C1">
      <w:pPr>
        <w:rPr>
          <w:snapToGrid w:val="0"/>
          <w:lang w:val="fr-BE"/>
        </w:rPr>
      </w:pPr>
    </w:p>
    <w:p w14:paraId="579E69B7" w14:textId="72D89108" w:rsidR="00E475D9" w:rsidRPr="00CC465D" w:rsidRDefault="00E475D9" w:rsidP="00F064C1">
      <w:pPr>
        <w:rPr>
          <w:snapToGrid w:val="0"/>
          <w:lang w:val="fr-BE"/>
        </w:rPr>
      </w:pPr>
    </w:p>
    <w:p w14:paraId="7940CB5A" w14:textId="77777777" w:rsidR="00E475D9" w:rsidRPr="00CC465D" w:rsidRDefault="00E475D9" w:rsidP="00F064C1">
      <w:pPr>
        <w:rPr>
          <w:snapToGrid w:val="0"/>
          <w:lang w:val="fr-BE"/>
        </w:rPr>
      </w:pPr>
    </w:p>
    <w:p w14:paraId="01060470" w14:textId="4A62DA59" w:rsidR="00F064C1" w:rsidRPr="00CC465D" w:rsidRDefault="003D320E" w:rsidP="003D320E">
      <w:pPr>
        <w:pStyle w:val="Heading3"/>
        <w:rPr>
          <w:lang w:val="fr-BE"/>
        </w:rPr>
      </w:pPr>
      <w:bookmarkStart w:id="305" w:name="_Toc47968169"/>
      <w:bookmarkEnd w:id="302"/>
      <w:bookmarkEnd w:id="303"/>
      <w:bookmarkEnd w:id="304"/>
      <w:r w:rsidRPr="00CC465D">
        <w:rPr>
          <w:lang w:val="fr-BE"/>
        </w:rPr>
        <w:lastRenderedPageBreak/>
        <w:t>Abattage d’arbres et arrachage de buissons</w:t>
      </w:r>
      <w:bookmarkEnd w:id="305"/>
    </w:p>
    <w:p w14:paraId="75DE5364" w14:textId="77777777" w:rsidR="003D320E" w:rsidRPr="00CC465D" w:rsidRDefault="003D320E" w:rsidP="00F064C1">
      <w:pPr>
        <w:rPr>
          <w:snapToGrid w:val="0"/>
          <w:lang w:val="fr-BE"/>
        </w:rPr>
      </w:pPr>
    </w:p>
    <w:p w14:paraId="5EE4E825" w14:textId="78CD4509" w:rsidR="00F064C1" w:rsidRPr="00CC465D" w:rsidRDefault="00F064C1" w:rsidP="00F064C1">
      <w:pPr>
        <w:rPr>
          <w:snapToGrid w:val="0"/>
          <w:lang w:val="fr-BE"/>
        </w:rPr>
      </w:pPr>
      <w:r w:rsidRPr="00CC465D">
        <w:rPr>
          <w:snapToGrid w:val="0"/>
          <w:lang w:val="fr-BE"/>
        </w:rPr>
        <w:t>Les arbres, buissons et végétaux qui se trouvent sur la surface à assainir doivent être enlevés, de même que les souches. Les trous qui en résultent doivent être comblés selon les règles de l’art.</w:t>
      </w:r>
    </w:p>
    <w:p w14:paraId="0EAABAC6" w14:textId="77777777" w:rsidR="00F064C1" w:rsidRPr="00CC465D" w:rsidRDefault="00F064C1" w:rsidP="00F064C1">
      <w:pPr>
        <w:rPr>
          <w:snapToGrid w:val="0"/>
          <w:lang w:val="fr-BE"/>
        </w:rPr>
      </w:pPr>
    </w:p>
    <w:p w14:paraId="46CBE903" w14:textId="77777777" w:rsidR="00F064C1" w:rsidRPr="00CC465D" w:rsidRDefault="00F064C1" w:rsidP="00F064C1">
      <w:pPr>
        <w:rPr>
          <w:snapToGrid w:val="0"/>
          <w:lang w:val="fr-BE"/>
        </w:rPr>
      </w:pPr>
      <w:r w:rsidRPr="00CC465D">
        <w:rPr>
          <w:snapToGrid w:val="0"/>
          <w:lang w:val="fr-BE"/>
        </w:rPr>
        <w:t>Les buissons et arbres qui restent implantés doivent être protégés efficacement contre la dégradation ou la démolition.</w:t>
      </w:r>
    </w:p>
    <w:p w14:paraId="17B702F1" w14:textId="77777777" w:rsidR="00F064C1" w:rsidRPr="00CC465D" w:rsidRDefault="00F064C1" w:rsidP="00F064C1">
      <w:pPr>
        <w:rPr>
          <w:snapToGrid w:val="0"/>
          <w:lang w:val="fr-BE"/>
        </w:rPr>
      </w:pPr>
    </w:p>
    <w:p w14:paraId="62F88BC6" w14:textId="77777777" w:rsidR="00F064C1" w:rsidRPr="00CC465D" w:rsidRDefault="00F064C1" w:rsidP="00F064C1">
      <w:pPr>
        <w:rPr>
          <w:snapToGrid w:val="0"/>
          <w:lang w:val="fr-BE"/>
        </w:rPr>
      </w:pPr>
    </w:p>
    <w:p w14:paraId="74171BEB" w14:textId="77777777" w:rsidR="00F064C1" w:rsidRPr="00CC465D" w:rsidRDefault="00F064C1" w:rsidP="00F064C1">
      <w:pPr>
        <w:pStyle w:val="Heading1"/>
        <w:rPr>
          <w:snapToGrid w:val="0"/>
          <w:lang w:val="fr-BE"/>
        </w:rPr>
      </w:pPr>
      <w:bookmarkStart w:id="306" w:name="_Toc126738323"/>
      <w:bookmarkStart w:id="307" w:name="_Toc160354718"/>
      <w:bookmarkStart w:id="308" w:name="_Toc47968170"/>
      <w:r w:rsidRPr="00CC465D">
        <w:rPr>
          <w:snapToGrid w:val="0"/>
          <w:lang w:val="fr-BE"/>
        </w:rPr>
        <w:t>Mesures de prévention spécifiques relative au projet</w:t>
      </w:r>
      <w:bookmarkEnd w:id="306"/>
      <w:bookmarkEnd w:id="307"/>
      <w:bookmarkEnd w:id="308"/>
    </w:p>
    <w:p w14:paraId="35970347" w14:textId="77777777" w:rsidR="00F064C1" w:rsidRPr="00CC465D" w:rsidRDefault="00F064C1" w:rsidP="00F064C1">
      <w:pPr>
        <w:rPr>
          <w:lang w:val="fr-BE"/>
        </w:rPr>
      </w:pPr>
    </w:p>
    <w:p w14:paraId="3BD8E9F9" w14:textId="61E77D85" w:rsidR="00F064C1" w:rsidRPr="00CC465D" w:rsidRDefault="00673F62" w:rsidP="00673F62">
      <w:pPr>
        <w:pStyle w:val="Heading2"/>
        <w:rPr>
          <w:lang w:val="fr-BE"/>
        </w:rPr>
      </w:pPr>
      <w:bookmarkStart w:id="309" w:name="_Toc47968171"/>
      <w:r w:rsidRPr="00CC465D">
        <w:rPr>
          <w:lang w:val="fr-BE"/>
        </w:rPr>
        <w:t>Plan de sécurité et de santé spécifique</w:t>
      </w:r>
      <w:r w:rsidR="00687E3C" w:rsidRPr="00CC465D">
        <w:rPr>
          <w:lang w:val="fr-BE"/>
        </w:rPr>
        <w:t xml:space="preserve"> (T4420)</w:t>
      </w:r>
      <w:bookmarkEnd w:id="309"/>
    </w:p>
    <w:p w14:paraId="67C9D501" w14:textId="77777777" w:rsidR="00673F62" w:rsidRPr="00CC465D" w:rsidRDefault="00673F62" w:rsidP="00F064C1">
      <w:pPr>
        <w:pStyle w:val="BodyText"/>
        <w:jc w:val="both"/>
        <w:rPr>
          <w:rFonts w:ascii="Trebuchet MS" w:hAnsi="Trebuchet MS"/>
          <w:sz w:val="22"/>
          <w:szCs w:val="22"/>
          <w:lang w:val="fr-BE"/>
        </w:rPr>
      </w:pPr>
    </w:p>
    <w:p w14:paraId="0B94D598" w14:textId="571F5341"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 xml:space="preserve">Les présentes mesures de prévention ne portent pas préjudice aux mesures de prévention générales (chapitre 4). Les mesures de prévention spécifiques sont établies par le </w:t>
      </w:r>
      <w:r w:rsidR="00F00E4D" w:rsidRPr="00CC465D">
        <w:rPr>
          <w:rFonts w:ascii="Trebuchet MS" w:hAnsi="Trebuchet MS"/>
          <w:sz w:val="22"/>
          <w:szCs w:val="22"/>
          <w:lang w:val="fr-BE"/>
        </w:rPr>
        <w:t>CSP</w:t>
      </w:r>
      <w:r w:rsidRPr="00CC465D">
        <w:rPr>
          <w:rFonts w:ascii="Trebuchet MS" w:hAnsi="Trebuchet MS"/>
          <w:sz w:val="22"/>
          <w:szCs w:val="22"/>
          <w:lang w:val="fr-BE"/>
        </w:rPr>
        <w:t xml:space="preserve"> durant la phase de conception du projet</w:t>
      </w:r>
      <w:r w:rsidR="00F00E4D" w:rsidRPr="00CC465D">
        <w:rPr>
          <w:rFonts w:ascii="Trebuchet MS" w:hAnsi="Trebuchet MS"/>
          <w:sz w:val="22"/>
          <w:szCs w:val="22"/>
          <w:lang w:val="fr-BE"/>
        </w:rPr>
        <w:t xml:space="preserve"> et sont élaborées dans le formulaire T4420 </w:t>
      </w:r>
      <w:r w:rsidR="00673F62" w:rsidRPr="00CC465D">
        <w:rPr>
          <w:rFonts w:ascii="Trebuchet MS" w:hAnsi="Trebuchet MS"/>
          <w:sz w:val="22"/>
          <w:szCs w:val="22"/>
          <w:lang w:val="fr-BE"/>
        </w:rPr>
        <w:t>« </w:t>
      </w:r>
      <w:bookmarkStart w:id="310" w:name="_Hlk47629337"/>
      <w:r w:rsidR="00673F62" w:rsidRPr="00CC465D">
        <w:rPr>
          <w:rFonts w:ascii="Trebuchet MS" w:hAnsi="Trebuchet MS"/>
          <w:sz w:val="22"/>
          <w:szCs w:val="22"/>
          <w:lang w:val="fr-BE"/>
        </w:rPr>
        <w:t>Plan de sécurité et de santé spécifique</w:t>
      </w:r>
      <w:bookmarkEnd w:id="310"/>
      <w:r w:rsidR="00673F62" w:rsidRPr="00CC465D">
        <w:rPr>
          <w:rFonts w:ascii="Trebuchet MS" w:hAnsi="Trebuchet MS"/>
          <w:sz w:val="22"/>
          <w:szCs w:val="22"/>
          <w:lang w:val="fr-BE"/>
        </w:rPr>
        <w:t> ».</w:t>
      </w:r>
      <w:r w:rsidRPr="00CC465D">
        <w:rPr>
          <w:rFonts w:ascii="Trebuchet MS" w:hAnsi="Trebuchet MS"/>
          <w:sz w:val="22"/>
          <w:szCs w:val="22"/>
          <w:lang w:val="fr-BE"/>
        </w:rPr>
        <w:t xml:space="preserve"> </w:t>
      </w:r>
      <w:r w:rsidR="00673F62" w:rsidRPr="00CC465D">
        <w:rPr>
          <w:rFonts w:ascii="Trebuchet MS" w:hAnsi="Trebuchet MS"/>
          <w:sz w:val="22"/>
          <w:szCs w:val="22"/>
          <w:lang w:val="fr-BE"/>
        </w:rPr>
        <w:t>Ce plan spécifique est repris en annexe 6 de la farde de chantier QSSE et les mesures de prévention spécifiques sont à adapter/modifier/</w:t>
      </w:r>
      <w:r w:rsidRPr="00CC465D">
        <w:rPr>
          <w:rFonts w:ascii="Trebuchet MS" w:hAnsi="Trebuchet MS"/>
          <w:sz w:val="22"/>
          <w:szCs w:val="22"/>
          <w:lang w:val="fr-BE"/>
        </w:rPr>
        <w:t>complét</w:t>
      </w:r>
      <w:r w:rsidR="00673F62" w:rsidRPr="00CC465D">
        <w:rPr>
          <w:rFonts w:ascii="Trebuchet MS" w:hAnsi="Trebuchet MS"/>
          <w:sz w:val="22"/>
          <w:szCs w:val="22"/>
          <w:lang w:val="fr-BE"/>
        </w:rPr>
        <w:t>er</w:t>
      </w:r>
      <w:r w:rsidRPr="00CC465D">
        <w:rPr>
          <w:rFonts w:ascii="Trebuchet MS" w:hAnsi="Trebuchet MS"/>
          <w:sz w:val="22"/>
          <w:szCs w:val="22"/>
          <w:lang w:val="fr-BE"/>
        </w:rPr>
        <w:t xml:space="preserve"> par le </w:t>
      </w:r>
      <w:r w:rsidR="00F00E4D" w:rsidRPr="00CC465D">
        <w:rPr>
          <w:rFonts w:ascii="Trebuchet MS" w:hAnsi="Trebuchet MS"/>
          <w:sz w:val="22"/>
          <w:szCs w:val="22"/>
          <w:lang w:val="fr-BE"/>
        </w:rPr>
        <w:t>CSR</w:t>
      </w:r>
      <w:r w:rsidRPr="00CC465D">
        <w:rPr>
          <w:rFonts w:ascii="Trebuchet MS" w:hAnsi="Trebuchet MS"/>
          <w:sz w:val="22"/>
          <w:szCs w:val="22"/>
          <w:lang w:val="fr-BE"/>
        </w:rPr>
        <w:t xml:space="preserve"> lors de l’exécution </w:t>
      </w:r>
      <w:r w:rsidR="00F00E4D" w:rsidRPr="00CC465D">
        <w:rPr>
          <w:rFonts w:ascii="Trebuchet MS" w:hAnsi="Trebuchet MS"/>
          <w:sz w:val="22"/>
          <w:szCs w:val="22"/>
          <w:lang w:val="fr-BE"/>
        </w:rPr>
        <w:t>des travaux.</w:t>
      </w:r>
    </w:p>
    <w:p w14:paraId="67D2DD6A" w14:textId="77777777" w:rsidR="00F064C1" w:rsidRPr="00CC465D" w:rsidRDefault="00F064C1" w:rsidP="00F064C1">
      <w:pPr>
        <w:pStyle w:val="BodyText"/>
        <w:jc w:val="both"/>
        <w:rPr>
          <w:rFonts w:ascii="Trebuchet MS" w:hAnsi="Trebuchet MS"/>
          <w:sz w:val="22"/>
          <w:szCs w:val="22"/>
          <w:lang w:val="fr-BE"/>
        </w:rPr>
      </w:pPr>
    </w:p>
    <w:p w14:paraId="4A99AC9A" w14:textId="3260FCE6" w:rsidR="00FE5DC7" w:rsidRPr="00CC465D" w:rsidRDefault="00673F62" w:rsidP="00F064C1">
      <w:pPr>
        <w:pStyle w:val="BodyText"/>
        <w:jc w:val="both"/>
        <w:rPr>
          <w:lang w:val="fr-BE"/>
        </w:rPr>
      </w:pPr>
      <w:r w:rsidRPr="00CC465D">
        <w:rPr>
          <w:rFonts w:ascii="Trebuchet MS" w:hAnsi="Trebuchet MS"/>
          <w:sz w:val="22"/>
          <w:szCs w:val="22"/>
          <w:lang w:val="fr-BE"/>
        </w:rPr>
        <w:t xml:space="preserve">Une liste non-exhaustive d’exemples de sujets à traiter est repris dans le formulaire T4420 parmi lesquels le CSP peut puiser pour son inventaire des risques et son analyse des risques. Les résultats de ces IR et AR sont repris </w:t>
      </w:r>
      <w:r w:rsidR="007D563F" w:rsidRPr="00CC465D">
        <w:rPr>
          <w:rFonts w:ascii="Trebuchet MS" w:hAnsi="Trebuchet MS"/>
          <w:sz w:val="22"/>
          <w:szCs w:val="22"/>
          <w:lang w:val="fr-BE"/>
        </w:rPr>
        <w:t xml:space="preserve">par le CSP </w:t>
      </w:r>
      <w:r w:rsidRPr="00CC465D">
        <w:rPr>
          <w:rFonts w:ascii="Trebuchet MS" w:hAnsi="Trebuchet MS"/>
          <w:sz w:val="22"/>
          <w:szCs w:val="22"/>
          <w:lang w:val="fr-BE"/>
        </w:rPr>
        <w:t>dans ce plan de sécurité et de santé spécifique au chantier.</w:t>
      </w:r>
      <w:r w:rsidR="00FE5DC7" w:rsidRPr="00CC465D">
        <w:rPr>
          <w:lang w:val="fr-BE"/>
        </w:rPr>
        <w:t xml:space="preserve"> </w:t>
      </w:r>
    </w:p>
    <w:p w14:paraId="2588E706" w14:textId="77777777" w:rsidR="00FE5DC7" w:rsidRPr="00CC465D" w:rsidRDefault="00FE5DC7" w:rsidP="00F064C1">
      <w:pPr>
        <w:pStyle w:val="BodyText"/>
        <w:jc w:val="both"/>
        <w:rPr>
          <w:lang w:val="fr-BE"/>
        </w:rPr>
      </w:pPr>
    </w:p>
    <w:p w14:paraId="1B38D162" w14:textId="23177AA0" w:rsidR="00673F62" w:rsidRPr="00CC465D" w:rsidRDefault="00FE5DC7" w:rsidP="00F064C1">
      <w:pPr>
        <w:pStyle w:val="BodyText"/>
        <w:jc w:val="both"/>
        <w:rPr>
          <w:rFonts w:ascii="Trebuchet MS" w:hAnsi="Trebuchet MS"/>
          <w:sz w:val="22"/>
          <w:szCs w:val="22"/>
          <w:lang w:val="fr-BE"/>
        </w:rPr>
      </w:pPr>
      <w:r w:rsidRPr="00CC465D">
        <w:rPr>
          <w:rFonts w:ascii="Trebuchet MS" w:hAnsi="Trebuchet MS"/>
          <w:sz w:val="22"/>
          <w:szCs w:val="22"/>
          <w:lang w:val="fr-BE"/>
        </w:rPr>
        <w:t>Le CSP réalise le cas échéant lui-même une évaluation des risques des méthodes d‘exécution qui sont imposées à l’entrepreneur dans le cahier des charges.</w:t>
      </w:r>
    </w:p>
    <w:p w14:paraId="4A2D3B0B" w14:textId="77777777" w:rsidR="00673F62" w:rsidRPr="00CC465D" w:rsidRDefault="00673F62" w:rsidP="00F064C1">
      <w:pPr>
        <w:pStyle w:val="BodyText"/>
        <w:jc w:val="both"/>
        <w:rPr>
          <w:rFonts w:ascii="Trebuchet MS" w:hAnsi="Trebuchet MS"/>
          <w:sz w:val="22"/>
          <w:szCs w:val="22"/>
          <w:lang w:val="fr-BE"/>
        </w:rPr>
      </w:pPr>
    </w:p>
    <w:p w14:paraId="2E8E0676" w14:textId="13BAAD66" w:rsidR="00673F62" w:rsidRPr="00CC465D" w:rsidRDefault="00673F62" w:rsidP="00DC4BD6">
      <w:pPr>
        <w:pStyle w:val="Heading3"/>
        <w:numPr>
          <w:ilvl w:val="0"/>
          <w:numId w:val="0"/>
        </w:numPr>
        <w:rPr>
          <w:highlight w:val="yellow"/>
          <w:lang w:val="fr-BE"/>
        </w:rPr>
      </w:pPr>
      <w:bookmarkStart w:id="311" w:name="_Hlk47965191"/>
    </w:p>
    <w:p w14:paraId="073CC9DE" w14:textId="77777777" w:rsidR="00DC4BD6" w:rsidRPr="00CC465D" w:rsidRDefault="00DC4BD6" w:rsidP="00DC4BD6">
      <w:pPr>
        <w:pStyle w:val="Heading2"/>
        <w:rPr>
          <w:lang w:val="fr-BE"/>
        </w:rPr>
      </w:pPr>
      <w:bookmarkStart w:id="312" w:name="_Toc47968172"/>
      <w:r w:rsidRPr="00CC465D">
        <w:rPr>
          <w:lang w:val="fr-BE"/>
        </w:rPr>
        <w:t>Statistiques des déclarations d'incidents</w:t>
      </w:r>
      <w:bookmarkEnd w:id="312"/>
    </w:p>
    <w:p w14:paraId="42190C09" w14:textId="77777777" w:rsidR="00DC4BD6" w:rsidRPr="00CC465D" w:rsidRDefault="00DC4BD6" w:rsidP="00DC4BD6">
      <w:pPr>
        <w:rPr>
          <w:lang w:val="fr-BE"/>
        </w:rPr>
      </w:pPr>
    </w:p>
    <w:p w14:paraId="61F03B3D" w14:textId="35AB5F9B" w:rsidR="00DC4BD6" w:rsidRPr="00CC465D" w:rsidRDefault="001A71B5" w:rsidP="00DC4BD6">
      <w:pPr>
        <w:rPr>
          <w:lang w:val="fr-BE"/>
        </w:rPr>
      </w:pPr>
      <w:r w:rsidRPr="00CC465D">
        <w:rPr>
          <w:lang w:val="fr-BE"/>
        </w:rPr>
        <w:t>Depuis 2008, BOFAS enregistre et enquête sur tous les déclarations d'incidents et d'accidents survenus sur le terrain, tant lors des études de sol que lors des travaux d'assainissement. En plus des exemples figurant dans le formulaire T4420, le CSP peut tenir compte du tableau ci-dessous pour la préparation de l’inventaire et l’évaluation des risques d'un dossier spécifique.</w:t>
      </w:r>
    </w:p>
    <w:p w14:paraId="3AEFEF9A" w14:textId="77777777" w:rsidR="001A71B5" w:rsidRPr="00CC465D" w:rsidRDefault="001A71B5" w:rsidP="00DC4BD6">
      <w:pPr>
        <w:rPr>
          <w:lang w:val="fr-BE"/>
        </w:rPr>
      </w:pPr>
    </w:p>
    <w:p w14:paraId="581D8593" w14:textId="77777777" w:rsidR="00DC4BD6" w:rsidRPr="00CC465D" w:rsidRDefault="00DC4BD6" w:rsidP="00DC4BD6">
      <w:pPr>
        <w:rPr>
          <w:lang w:val="fr-BE"/>
        </w:rPr>
      </w:pPr>
      <w:r w:rsidRPr="00CC465D">
        <w:rPr>
          <w:lang w:val="fr-BE"/>
        </w:rPr>
        <w:t xml:space="preserve">Ces rapports ont été divisés en différentes catégories avec une indication de la fréquence à laquelle ils se sont produits. </w:t>
      </w:r>
    </w:p>
    <w:p w14:paraId="5920C878" w14:textId="77777777" w:rsidR="00687E3C" w:rsidRPr="00CC465D" w:rsidRDefault="00687E3C" w:rsidP="00673F62">
      <w:pPr>
        <w:rPr>
          <w:lang w:val="fr-BE"/>
        </w:rPr>
      </w:pPr>
    </w:p>
    <w:tbl>
      <w:tblPr>
        <w:tblW w:w="8959" w:type="dxa"/>
        <w:tblInd w:w="108"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5983"/>
        <w:gridCol w:w="2976"/>
      </w:tblGrid>
      <w:tr w:rsidR="00687E3C" w:rsidRPr="00CC465D" w14:paraId="0F4DDD48" w14:textId="73673CE2" w:rsidTr="00687E3C">
        <w:trPr>
          <w:cantSplit/>
          <w:tblHeader/>
        </w:trPr>
        <w:tc>
          <w:tcPr>
            <w:tcW w:w="5983" w:type="dxa"/>
            <w:tcBorders>
              <w:top w:val="single" w:sz="4" w:space="0" w:color="70AD47"/>
              <w:left w:val="single" w:sz="4" w:space="0" w:color="70AD47"/>
              <w:bottom w:val="single" w:sz="4" w:space="0" w:color="70AD47"/>
              <w:right w:val="nil"/>
            </w:tcBorders>
            <w:shd w:val="clear" w:color="auto" w:fill="70AD47"/>
          </w:tcPr>
          <w:p w14:paraId="47151831" w14:textId="32D02952" w:rsidR="00687E3C" w:rsidRPr="00CC465D" w:rsidRDefault="00687E3C" w:rsidP="00687E3C">
            <w:pPr>
              <w:rPr>
                <w:rFonts w:ascii="Calibri" w:hAnsi="Calibri"/>
                <w:b/>
                <w:bCs/>
                <w:color w:val="FFFFFF"/>
                <w:lang w:val="fr-BE"/>
              </w:rPr>
            </w:pPr>
            <w:r w:rsidRPr="00CC465D">
              <w:rPr>
                <w:rFonts w:ascii="Calibri" w:hAnsi="Calibri"/>
                <w:b/>
                <w:bCs/>
                <w:color w:val="FFFFFF"/>
                <w:lang w:val="fr-BE"/>
              </w:rPr>
              <w:lastRenderedPageBreak/>
              <w:t>Cat</w:t>
            </w:r>
            <w:r w:rsidR="00747401" w:rsidRPr="00CC465D">
              <w:rPr>
                <w:rFonts w:ascii="Calibri" w:hAnsi="Calibri"/>
                <w:b/>
                <w:bCs/>
                <w:color w:val="FFFFFF"/>
                <w:lang w:val="fr-BE"/>
              </w:rPr>
              <w:t>é</w:t>
            </w:r>
            <w:r w:rsidRPr="00CC465D">
              <w:rPr>
                <w:rFonts w:ascii="Calibri" w:hAnsi="Calibri"/>
                <w:b/>
                <w:bCs/>
                <w:color w:val="FFFFFF"/>
                <w:lang w:val="fr-BE"/>
              </w:rPr>
              <w:t xml:space="preserve">gorie </w:t>
            </w:r>
            <w:r w:rsidR="00747401" w:rsidRPr="00CC465D">
              <w:rPr>
                <w:rFonts w:ascii="Calibri" w:hAnsi="Calibri"/>
                <w:b/>
                <w:bCs/>
                <w:color w:val="FFFFFF"/>
                <w:lang w:val="fr-BE"/>
              </w:rPr>
              <w:t>de rapports d’incidents</w:t>
            </w:r>
          </w:p>
        </w:tc>
        <w:tc>
          <w:tcPr>
            <w:tcW w:w="2976" w:type="dxa"/>
            <w:tcBorders>
              <w:top w:val="single" w:sz="4" w:space="0" w:color="70AD47"/>
              <w:left w:val="single" w:sz="4" w:space="0" w:color="70AD47"/>
              <w:bottom w:val="single" w:sz="4" w:space="0" w:color="70AD47"/>
              <w:right w:val="nil"/>
            </w:tcBorders>
            <w:shd w:val="clear" w:color="auto" w:fill="70AD47"/>
          </w:tcPr>
          <w:p w14:paraId="5A97A07D" w14:textId="5C768235" w:rsidR="00687E3C" w:rsidRPr="00CC465D" w:rsidRDefault="00687E3C" w:rsidP="00687E3C">
            <w:pPr>
              <w:rPr>
                <w:rFonts w:ascii="Calibri" w:hAnsi="Calibri"/>
                <w:b/>
                <w:bCs/>
                <w:color w:val="FFFFFF"/>
                <w:lang w:val="fr-BE"/>
              </w:rPr>
            </w:pPr>
            <w:r w:rsidRPr="00CC465D">
              <w:rPr>
                <w:rFonts w:ascii="Calibri" w:hAnsi="Calibri"/>
                <w:b/>
                <w:bCs/>
                <w:color w:val="FFFFFF"/>
                <w:lang w:val="fr-BE"/>
              </w:rPr>
              <w:t>Fr</w:t>
            </w:r>
            <w:r w:rsidR="00747401" w:rsidRPr="00CC465D">
              <w:rPr>
                <w:rFonts w:ascii="Calibri" w:hAnsi="Calibri"/>
                <w:b/>
                <w:bCs/>
                <w:color w:val="FFFFFF"/>
                <w:lang w:val="fr-BE"/>
              </w:rPr>
              <w:t>équence</w:t>
            </w:r>
            <w:r w:rsidRPr="00CC465D">
              <w:rPr>
                <w:rFonts w:ascii="Calibri" w:hAnsi="Calibri"/>
                <w:b/>
                <w:bCs/>
                <w:color w:val="FFFFFF"/>
                <w:lang w:val="fr-BE"/>
              </w:rPr>
              <w:t xml:space="preserve"> (%)</w:t>
            </w:r>
          </w:p>
        </w:tc>
      </w:tr>
      <w:tr w:rsidR="00747401" w:rsidRPr="002E5627" w14:paraId="5178D2AE" w14:textId="05F4CC08" w:rsidTr="001A1324">
        <w:tc>
          <w:tcPr>
            <w:tcW w:w="5983" w:type="dxa"/>
            <w:shd w:val="clear" w:color="auto" w:fill="E2EFD9"/>
          </w:tcPr>
          <w:p w14:paraId="392EBF97" w14:textId="706BCA9B" w:rsidR="00747401" w:rsidRPr="00CC465D" w:rsidRDefault="00747401" w:rsidP="00747401">
            <w:pPr>
              <w:rPr>
                <w:rFonts w:asciiTheme="minorHAnsi" w:hAnsiTheme="minorHAnsi"/>
                <w:lang w:val="fr-BE"/>
              </w:rPr>
            </w:pPr>
            <w:r w:rsidRPr="00CC465D">
              <w:rPr>
                <w:rFonts w:asciiTheme="minorHAnsi" w:hAnsiTheme="minorHAnsi"/>
                <w:lang w:val="fr-BE"/>
              </w:rPr>
              <w:t xml:space="preserve">Incidents impliquant des câbles et des conduites souterrains publics, et raccordements domestiques </w:t>
            </w:r>
          </w:p>
        </w:tc>
        <w:tc>
          <w:tcPr>
            <w:tcW w:w="2976" w:type="dxa"/>
            <w:shd w:val="clear" w:color="auto" w:fill="E2EFD9"/>
            <w:vAlign w:val="center"/>
          </w:tcPr>
          <w:p w14:paraId="227639F2" w14:textId="2BDE566B" w:rsidR="00747401" w:rsidRPr="00CC465D" w:rsidRDefault="00747401" w:rsidP="00747401">
            <w:pPr>
              <w:rPr>
                <w:rFonts w:ascii="Calibri" w:hAnsi="Calibri"/>
                <w:lang w:val="fr-BE"/>
              </w:rPr>
            </w:pPr>
            <w:r w:rsidRPr="00CC465D">
              <w:rPr>
                <w:rFonts w:ascii="Calibri" w:hAnsi="Calibri"/>
                <w:lang w:val="fr-BE"/>
              </w:rPr>
              <w:t>20% (</w:t>
            </w:r>
            <w:r w:rsidR="00E61BAF" w:rsidRPr="00CC465D">
              <w:rPr>
                <w:rFonts w:ascii="Calibri" w:hAnsi="Calibri"/>
                <w:lang w:val="fr-BE"/>
              </w:rPr>
              <w:t>phases d’études</w:t>
            </w:r>
            <w:r w:rsidRPr="00CC465D">
              <w:rPr>
                <w:rFonts w:ascii="Calibri" w:hAnsi="Calibri"/>
                <w:lang w:val="fr-BE"/>
              </w:rPr>
              <w:t>)</w:t>
            </w:r>
          </w:p>
          <w:p w14:paraId="1B44029C" w14:textId="724BF0F8" w:rsidR="00747401" w:rsidRPr="00CC465D" w:rsidRDefault="00747401" w:rsidP="00747401">
            <w:pPr>
              <w:rPr>
                <w:rFonts w:ascii="Calibri" w:hAnsi="Calibri"/>
                <w:lang w:val="fr-BE"/>
              </w:rPr>
            </w:pPr>
            <w:r w:rsidRPr="00CC465D">
              <w:rPr>
                <w:rFonts w:ascii="Calibri" w:hAnsi="Calibri"/>
                <w:lang w:val="fr-BE"/>
              </w:rPr>
              <w:t>18% (</w:t>
            </w:r>
            <w:r w:rsidR="00E61BAF" w:rsidRPr="00CC465D">
              <w:rPr>
                <w:rFonts w:ascii="Calibri" w:hAnsi="Calibri"/>
                <w:lang w:val="fr-BE"/>
              </w:rPr>
              <w:t>exécution des travaux</w:t>
            </w:r>
            <w:r w:rsidRPr="00CC465D">
              <w:rPr>
                <w:rFonts w:ascii="Calibri" w:hAnsi="Calibri"/>
                <w:lang w:val="fr-BE"/>
              </w:rPr>
              <w:t>)</w:t>
            </w:r>
          </w:p>
        </w:tc>
      </w:tr>
      <w:tr w:rsidR="00747401" w:rsidRPr="00CC465D" w14:paraId="18C639B5" w14:textId="1B24DAE3" w:rsidTr="001A1324">
        <w:tc>
          <w:tcPr>
            <w:tcW w:w="5983" w:type="dxa"/>
            <w:shd w:val="clear" w:color="auto" w:fill="auto"/>
          </w:tcPr>
          <w:p w14:paraId="23373A59" w14:textId="3610EB1A" w:rsidR="00747401" w:rsidRPr="00CC465D" w:rsidRDefault="00747401" w:rsidP="00747401">
            <w:pPr>
              <w:rPr>
                <w:rFonts w:asciiTheme="minorHAnsi" w:hAnsiTheme="minorHAnsi"/>
                <w:lang w:val="fr-BE"/>
              </w:rPr>
            </w:pPr>
            <w:r w:rsidRPr="00CC465D">
              <w:rPr>
                <w:rFonts w:asciiTheme="minorHAnsi" w:hAnsiTheme="minorHAnsi"/>
                <w:lang w:val="fr-BE"/>
              </w:rPr>
              <w:t>Incidents avec des obstacles en surface (câbles, travaux dans un bâtiment)</w:t>
            </w:r>
          </w:p>
        </w:tc>
        <w:tc>
          <w:tcPr>
            <w:tcW w:w="2976" w:type="dxa"/>
            <w:vAlign w:val="center"/>
          </w:tcPr>
          <w:p w14:paraId="6FEE037D" w14:textId="5F670395" w:rsidR="00747401" w:rsidRPr="00CC465D" w:rsidRDefault="00747401" w:rsidP="00747401">
            <w:pPr>
              <w:rPr>
                <w:rFonts w:ascii="Calibri" w:hAnsi="Calibri"/>
                <w:lang w:val="fr-BE"/>
              </w:rPr>
            </w:pPr>
            <w:r w:rsidRPr="00CC465D">
              <w:rPr>
                <w:rFonts w:ascii="Calibri" w:hAnsi="Calibri"/>
                <w:lang w:val="fr-BE"/>
              </w:rPr>
              <w:t>11%</w:t>
            </w:r>
          </w:p>
        </w:tc>
      </w:tr>
      <w:tr w:rsidR="00747401" w:rsidRPr="00CC465D" w14:paraId="36183FC7" w14:textId="1908C820" w:rsidTr="001A1324">
        <w:tc>
          <w:tcPr>
            <w:tcW w:w="5983" w:type="dxa"/>
            <w:shd w:val="clear" w:color="auto" w:fill="E2EFD9"/>
          </w:tcPr>
          <w:p w14:paraId="07A09246" w14:textId="06C328D1" w:rsidR="00747401" w:rsidRPr="00CC465D" w:rsidRDefault="00747401" w:rsidP="00747401">
            <w:pPr>
              <w:rPr>
                <w:rFonts w:asciiTheme="minorHAnsi" w:hAnsiTheme="minorHAnsi"/>
                <w:lang w:val="fr-BE"/>
              </w:rPr>
            </w:pPr>
            <w:r w:rsidRPr="00CC465D">
              <w:rPr>
                <w:rFonts w:asciiTheme="minorHAnsi" w:hAnsiTheme="minorHAnsi"/>
                <w:lang w:val="fr-BE"/>
              </w:rPr>
              <w:t>Incidents lors de l'exploitation d'installations in situ (bruit, nuisances olfactives, inondations)</w:t>
            </w:r>
          </w:p>
        </w:tc>
        <w:tc>
          <w:tcPr>
            <w:tcW w:w="2976" w:type="dxa"/>
            <w:shd w:val="clear" w:color="auto" w:fill="E2EFD9"/>
            <w:vAlign w:val="center"/>
          </w:tcPr>
          <w:p w14:paraId="00F234E4" w14:textId="0E015575" w:rsidR="00747401" w:rsidRPr="00CC465D" w:rsidRDefault="00747401" w:rsidP="00747401">
            <w:pPr>
              <w:rPr>
                <w:rFonts w:ascii="Calibri" w:hAnsi="Calibri"/>
                <w:lang w:val="fr-BE"/>
              </w:rPr>
            </w:pPr>
            <w:r w:rsidRPr="00CC465D">
              <w:rPr>
                <w:rFonts w:ascii="Calibri" w:hAnsi="Calibri"/>
                <w:lang w:val="fr-BE"/>
              </w:rPr>
              <w:t>7%</w:t>
            </w:r>
          </w:p>
        </w:tc>
      </w:tr>
      <w:tr w:rsidR="00747401" w:rsidRPr="00CC465D" w14:paraId="2D50F7ED" w14:textId="66E3CA52" w:rsidTr="001A1324">
        <w:tc>
          <w:tcPr>
            <w:tcW w:w="5983" w:type="dxa"/>
            <w:shd w:val="clear" w:color="auto" w:fill="auto"/>
          </w:tcPr>
          <w:p w14:paraId="5B537F8C" w14:textId="11C91B30" w:rsidR="00747401" w:rsidRPr="00CC465D" w:rsidRDefault="00747401" w:rsidP="00747401">
            <w:pPr>
              <w:rPr>
                <w:rFonts w:asciiTheme="minorHAnsi" w:hAnsiTheme="minorHAnsi"/>
                <w:lang w:val="fr-BE"/>
              </w:rPr>
            </w:pPr>
            <w:r w:rsidRPr="00CC465D">
              <w:rPr>
                <w:rFonts w:asciiTheme="minorHAnsi" w:hAnsiTheme="minorHAnsi"/>
                <w:lang w:val="fr-BE"/>
              </w:rPr>
              <w:t>Incidents avec des engins de levage et des élévateurs, équipements de travail en général, exécution technique</w:t>
            </w:r>
          </w:p>
        </w:tc>
        <w:tc>
          <w:tcPr>
            <w:tcW w:w="2976" w:type="dxa"/>
            <w:vAlign w:val="center"/>
          </w:tcPr>
          <w:p w14:paraId="4BD58E2C" w14:textId="64381350" w:rsidR="00747401" w:rsidRPr="00CC465D" w:rsidRDefault="00747401" w:rsidP="00747401">
            <w:pPr>
              <w:rPr>
                <w:rFonts w:ascii="Calibri" w:hAnsi="Calibri"/>
                <w:lang w:val="fr-BE"/>
              </w:rPr>
            </w:pPr>
            <w:r w:rsidRPr="00CC465D">
              <w:rPr>
                <w:rFonts w:ascii="Calibri" w:hAnsi="Calibri"/>
                <w:lang w:val="fr-BE"/>
              </w:rPr>
              <w:t>6%</w:t>
            </w:r>
          </w:p>
        </w:tc>
      </w:tr>
      <w:tr w:rsidR="00747401" w:rsidRPr="00CC465D" w14:paraId="49A66D17" w14:textId="5ABBFFE1" w:rsidTr="001A1324">
        <w:trPr>
          <w:cantSplit/>
        </w:trPr>
        <w:tc>
          <w:tcPr>
            <w:tcW w:w="5983" w:type="dxa"/>
            <w:shd w:val="clear" w:color="auto" w:fill="E2EFD9"/>
          </w:tcPr>
          <w:p w14:paraId="1643FF50" w14:textId="1686F17E" w:rsidR="00747401" w:rsidRPr="00CC465D" w:rsidRDefault="00747401" w:rsidP="00747401">
            <w:pPr>
              <w:rPr>
                <w:rFonts w:asciiTheme="minorHAnsi" w:hAnsiTheme="minorHAnsi"/>
                <w:lang w:val="fr-BE"/>
              </w:rPr>
            </w:pPr>
            <w:r w:rsidRPr="00CC465D">
              <w:rPr>
                <w:rFonts w:asciiTheme="minorHAnsi" w:hAnsiTheme="minorHAnsi"/>
                <w:lang w:val="fr-BE"/>
              </w:rPr>
              <w:t>Incidents avec la signalisation routière (accidents de la circulation, intempéries, usagers de la route vulnérables)</w:t>
            </w:r>
          </w:p>
        </w:tc>
        <w:tc>
          <w:tcPr>
            <w:tcW w:w="2976" w:type="dxa"/>
            <w:shd w:val="clear" w:color="auto" w:fill="E2EFD9"/>
            <w:vAlign w:val="center"/>
          </w:tcPr>
          <w:p w14:paraId="79544908" w14:textId="5649CB8A" w:rsidR="00747401" w:rsidRPr="00CC465D" w:rsidRDefault="00747401" w:rsidP="00747401">
            <w:pPr>
              <w:rPr>
                <w:rFonts w:ascii="Calibri" w:hAnsi="Calibri"/>
                <w:lang w:val="fr-BE"/>
              </w:rPr>
            </w:pPr>
            <w:r w:rsidRPr="00CC465D">
              <w:rPr>
                <w:rFonts w:ascii="Calibri" w:hAnsi="Calibri"/>
                <w:lang w:val="fr-BE"/>
              </w:rPr>
              <w:t>5%</w:t>
            </w:r>
          </w:p>
        </w:tc>
      </w:tr>
      <w:tr w:rsidR="00747401" w:rsidRPr="00CC465D" w14:paraId="5EDA12F1" w14:textId="3182A022" w:rsidTr="001A1324">
        <w:trPr>
          <w:cantSplit/>
        </w:trPr>
        <w:tc>
          <w:tcPr>
            <w:tcW w:w="5983" w:type="dxa"/>
            <w:shd w:val="clear" w:color="auto" w:fill="auto"/>
          </w:tcPr>
          <w:p w14:paraId="10B3DAB5" w14:textId="30231A60" w:rsidR="00747401" w:rsidRPr="00CC465D" w:rsidRDefault="00747401" w:rsidP="00747401">
            <w:pPr>
              <w:rPr>
                <w:rFonts w:asciiTheme="minorHAnsi" w:hAnsiTheme="minorHAnsi"/>
                <w:lang w:val="fr-BE"/>
              </w:rPr>
            </w:pPr>
            <w:r w:rsidRPr="00CC465D">
              <w:rPr>
                <w:rFonts w:asciiTheme="minorHAnsi" w:hAnsiTheme="minorHAnsi"/>
                <w:lang w:val="fr-BE"/>
              </w:rPr>
              <w:t xml:space="preserve">Incidents lors de </w:t>
            </w:r>
            <w:r w:rsidR="00E61BAF" w:rsidRPr="00CC465D">
              <w:rPr>
                <w:rFonts w:asciiTheme="minorHAnsi" w:hAnsiTheme="minorHAnsi"/>
                <w:lang w:val="fr-BE"/>
              </w:rPr>
              <w:t>l’entrée dans</w:t>
            </w:r>
            <w:r w:rsidRPr="00CC465D">
              <w:rPr>
                <w:rFonts w:asciiTheme="minorHAnsi" w:hAnsiTheme="minorHAnsi"/>
                <w:lang w:val="fr-BE"/>
              </w:rPr>
              <w:t xml:space="preserve"> et lors du nettoyage de réservoirs souterrains</w:t>
            </w:r>
          </w:p>
        </w:tc>
        <w:tc>
          <w:tcPr>
            <w:tcW w:w="2976" w:type="dxa"/>
            <w:vAlign w:val="center"/>
          </w:tcPr>
          <w:p w14:paraId="7B46054D" w14:textId="6812410D" w:rsidR="00747401" w:rsidRPr="00CC465D" w:rsidRDefault="00747401" w:rsidP="00747401">
            <w:pPr>
              <w:rPr>
                <w:rFonts w:ascii="Calibri" w:hAnsi="Calibri"/>
                <w:lang w:val="fr-BE"/>
              </w:rPr>
            </w:pPr>
            <w:r w:rsidRPr="00CC465D">
              <w:rPr>
                <w:rFonts w:ascii="Calibri" w:hAnsi="Calibri"/>
                <w:lang w:val="fr-BE"/>
              </w:rPr>
              <w:t>4%</w:t>
            </w:r>
          </w:p>
        </w:tc>
      </w:tr>
      <w:tr w:rsidR="00747401" w:rsidRPr="00CC465D" w14:paraId="2739E931" w14:textId="484649B7" w:rsidTr="001A1324">
        <w:tc>
          <w:tcPr>
            <w:tcW w:w="5983" w:type="dxa"/>
            <w:shd w:val="clear" w:color="auto" w:fill="E2EFD9"/>
          </w:tcPr>
          <w:p w14:paraId="6F158270" w14:textId="372BF3EB" w:rsidR="00747401" w:rsidRPr="00CC465D" w:rsidRDefault="00747401" w:rsidP="00747401">
            <w:pPr>
              <w:rPr>
                <w:rFonts w:asciiTheme="minorHAnsi" w:hAnsiTheme="minorHAnsi"/>
                <w:lang w:val="fr-BE"/>
              </w:rPr>
            </w:pPr>
            <w:r w:rsidRPr="00CC465D">
              <w:rPr>
                <w:rFonts w:asciiTheme="minorHAnsi" w:hAnsiTheme="minorHAnsi"/>
                <w:lang w:val="fr-BE"/>
              </w:rPr>
              <w:t>Risque d'explosion lors de l'ouverture, du déplacement et du transport de réservoirs de diesel et d'essence</w:t>
            </w:r>
          </w:p>
        </w:tc>
        <w:tc>
          <w:tcPr>
            <w:tcW w:w="2976" w:type="dxa"/>
            <w:shd w:val="clear" w:color="auto" w:fill="E2EFD9"/>
            <w:vAlign w:val="center"/>
          </w:tcPr>
          <w:p w14:paraId="4B86DD4D" w14:textId="1F567A59" w:rsidR="00747401" w:rsidRPr="00CC465D" w:rsidRDefault="00747401" w:rsidP="00747401">
            <w:pPr>
              <w:rPr>
                <w:rFonts w:ascii="Calibri" w:hAnsi="Calibri"/>
                <w:lang w:val="fr-BE"/>
              </w:rPr>
            </w:pPr>
            <w:r w:rsidRPr="00CC465D">
              <w:rPr>
                <w:rFonts w:ascii="Calibri" w:hAnsi="Calibri"/>
                <w:lang w:val="fr-BE"/>
              </w:rPr>
              <w:t>4%</w:t>
            </w:r>
          </w:p>
        </w:tc>
      </w:tr>
      <w:tr w:rsidR="00747401" w:rsidRPr="00CC465D" w14:paraId="52474564" w14:textId="0FE4BB6D" w:rsidTr="001A1324">
        <w:tc>
          <w:tcPr>
            <w:tcW w:w="5983" w:type="dxa"/>
            <w:shd w:val="clear" w:color="auto" w:fill="auto"/>
          </w:tcPr>
          <w:p w14:paraId="73B3C2DB" w14:textId="39946931" w:rsidR="00747401" w:rsidRPr="00CC465D" w:rsidRDefault="00747401" w:rsidP="00747401">
            <w:pPr>
              <w:rPr>
                <w:rFonts w:asciiTheme="minorHAnsi" w:hAnsiTheme="minorHAnsi"/>
                <w:lang w:val="fr-BE"/>
              </w:rPr>
            </w:pPr>
            <w:r w:rsidRPr="00CC465D">
              <w:rPr>
                <w:rFonts w:asciiTheme="minorHAnsi" w:hAnsiTheme="minorHAnsi"/>
                <w:lang w:val="fr-BE"/>
              </w:rPr>
              <w:t>Eboulements</w:t>
            </w:r>
            <w:r w:rsidR="00E61BAF" w:rsidRPr="00CC465D">
              <w:rPr>
                <w:rFonts w:asciiTheme="minorHAnsi" w:hAnsiTheme="minorHAnsi"/>
                <w:lang w:val="fr-BE"/>
              </w:rPr>
              <w:t>/</w:t>
            </w:r>
            <w:r w:rsidRPr="00CC465D">
              <w:rPr>
                <w:rFonts w:asciiTheme="minorHAnsi" w:hAnsiTheme="minorHAnsi"/>
                <w:lang w:val="fr-BE"/>
              </w:rPr>
              <w:t xml:space="preserve">effondrements du talus, du matériel de soutènement, </w:t>
            </w:r>
            <w:r w:rsidR="00E61BAF" w:rsidRPr="00CC465D">
              <w:rPr>
                <w:rFonts w:asciiTheme="minorHAnsi" w:hAnsiTheme="minorHAnsi"/>
                <w:lang w:val="fr-BE"/>
              </w:rPr>
              <w:t xml:space="preserve">des </w:t>
            </w:r>
            <w:r w:rsidRPr="00CC465D">
              <w:rPr>
                <w:rFonts w:asciiTheme="minorHAnsi" w:hAnsiTheme="minorHAnsi"/>
                <w:lang w:val="fr-BE"/>
              </w:rPr>
              <w:t>remblais instables,</w:t>
            </w:r>
            <w:r w:rsidR="00E61BAF" w:rsidRPr="00CC465D">
              <w:rPr>
                <w:rFonts w:asciiTheme="minorHAnsi" w:hAnsiTheme="minorHAnsi"/>
                <w:lang w:val="fr-BE"/>
              </w:rPr>
              <w:t xml:space="preserve"> des</w:t>
            </w:r>
            <w:r w:rsidRPr="00CC465D">
              <w:rPr>
                <w:rFonts w:asciiTheme="minorHAnsi" w:hAnsiTheme="minorHAnsi"/>
                <w:lang w:val="fr-BE"/>
              </w:rPr>
              <w:t xml:space="preserve"> tranchées de drainage</w:t>
            </w:r>
          </w:p>
        </w:tc>
        <w:tc>
          <w:tcPr>
            <w:tcW w:w="2976" w:type="dxa"/>
            <w:vAlign w:val="center"/>
          </w:tcPr>
          <w:p w14:paraId="54F70004" w14:textId="53A06E04" w:rsidR="00747401" w:rsidRPr="00CC465D" w:rsidRDefault="00747401" w:rsidP="00747401">
            <w:pPr>
              <w:rPr>
                <w:rFonts w:ascii="Calibri" w:hAnsi="Calibri"/>
                <w:lang w:val="fr-BE"/>
              </w:rPr>
            </w:pPr>
            <w:r w:rsidRPr="00CC465D">
              <w:rPr>
                <w:rFonts w:ascii="Calibri" w:hAnsi="Calibri"/>
                <w:lang w:val="fr-BE"/>
              </w:rPr>
              <w:t>4%</w:t>
            </w:r>
          </w:p>
        </w:tc>
      </w:tr>
      <w:tr w:rsidR="00747401" w:rsidRPr="00CC465D" w14:paraId="4ADF9704" w14:textId="22C874DE" w:rsidTr="001A1324">
        <w:tc>
          <w:tcPr>
            <w:tcW w:w="5983" w:type="dxa"/>
            <w:shd w:val="clear" w:color="auto" w:fill="E2EFD9"/>
          </w:tcPr>
          <w:p w14:paraId="133DF4A8" w14:textId="22755C3C" w:rsidR="00747401" w:rsidRPr="00CC465D" w:rsidRDefault="00E61BAF" w:rsidP="00747401">
            <w:pPr>
              <w:rPr>
                <w:rFonts w:asciiTheme="minorHAnsi" w:hAnsiTheme="minorHAnsi"/>
                <w:lang w:val="fr-BE"/>
              </w:rPr>
            </w:pPr>
            <w:r w:rsidRPr="00CC465D">
              <w:rPr>
                <w:rFonts w:asciiTheme="minorHAnsi" w:hAnsiTheme="minorHAnsi"/>
                <w:lang w:val="fr-BE"/>
              </w:rPr>
              <w:t>Inondation de</w:t>
            </w:r>
            <w:r w:rsidR="00747401" w:rsidRPr="00CC465D">
              <w:rPr>
                <w:rFonts w:asciiTheme="minorHAnsi" w:hAnsiTheme="minorHAnsi"/>
                <w:lang w:val="fr-BE"/>
              </w:rPr>
              <w:t>s caves pendant ou après les travaux d'assainissement des sols</w:t>
            </w:r>
          </w:p>
        </w:tc>
        <w:tc>
          <w:tcPr>
            <w:tcW w:w="2976" w:type="dxa"/>
            <w:shd w:val="clear" w:color="auto" w:fill="E2EFD9"/>
            <w:vAlign w:val="center"/>
          </w:tcPr>
          <w:p w14:paraId="7F383333" w14:textId="4CA96672" w:rsidR="00747401" w:rsidRPr="00CC465D" w:rsidRDefault="00747401" w:rsidP="00747401">
            <w:pPr>
              <w:rPr>
                <w:rFonts w:ascii="Calibri" w:hAnsi="Calibri"/>
                <w:lang w:val="fr-BE"/>
              </w:rPr>
            </w:pPr>
            <w:r w:rsidRPr="00CC465D">
              <w:rPr>
                <w:rFonts w:ascii="Calibri" w:hAnsi="Calibri"/>
                <w:lang w:val="fr-BE"/>
              </w:rPr>
              <w:t>4%</w:t>
            </w:r>
          </w:p>
        </w:tc>
      </w:tr>
      <w:tr w:rsidR="00747401" w:rsidRPr="00CC465D" w14:paraId="7115BBEF" w14:textId="2A112177" w:rsidTr="001A1324">
        <w:tc>
          <w:tcPr>
            <w:tcW w:w="5983" w:type="dxa"/>
            <w:shd w:val="clear" w:color="auto" w:fill="auto"/>
          </w:tcPr>
          <w:p w14:paraId="7EB140F4" w14:textId="133625B6" w:rsidR="00747401" w:rsidRPr="00CC465D" w:rsidRDefault="00747401" w:rsidP="00747401">
            <w:pPr>
              <w:rPr>
                <w:rFonts w:asciiTheme="minorHAnsi" w:hAnsiTheme="minorHAnsi"/>
                <w:lang w:val="fr-BE"/>
              </w:rPr>
            </w:pPr>
            <w:r w:rsidRPr="00CC465D">
              <w:rPr>
                <w:rFonts w:asciiTheme="minorHAnsi" w:hAnsiTheme="minorHAnsi"/>
                <w:lang w:val="fr-BE"/>
              </w:rPr>
              <w:t xml:space="preserve">Incidents impliquant des </w:t>
            </w:r>
            <w:r w:rsidR="00E61BAF" w:rsidRPr="00CC465D">
              <w:rPr>
                <w:rFonts w:asciiTheme="minorHAnsi" w:hAnsiTheme="minorHAnsi"/>
                <w:lang w:val="fr-BE"/>
              </w:rPr>
              <w:t>conduites</w:t>
            </w:r>
            <w:r w:rsidRPr="00CC465D">
              <w:rPr>
                <w:rFonts w:asciiTheme="minorHAnsi" w:hAnsiTheme="minorHAnsi"/>
                <w:lang w:val="fr-BE"/>
              </w:rPr>
              <w:t xml:space="preserve"> hydrauliques de machines</w:t>
            </w:r>
          </w:p>
        </w:tc>
        <w:tc>
          <w:tcPr>
            <w:tcW w:w="2976" w:type="dxa"/>
            <w:vAlign w:val="center"/>
          </w:tcPr>
          <w:p w14:paraId="6E3DA878" w14:textId="19CBF8D6" w:rsidR="00747401" w:rsidRPr="00CC465D" w:rsidRDefault="00747401" w:rsidP="00747401">
            <w:pPr>
              <w:rPr>
                <w:rFonts w:ascii="Calibri" w:hAnsi="Calibri"/>
                <w:lang w:val="fr-BE"/>
              </w:rPr>
            </w:pPr>
            <w:r w:rsidRPr="00CC465D">
              <w:rPr>
                <w:rFonts w:ascii="Calibri" w:hAnsi="Calibri"/>
                <w:lang w:val="fr-BE"/>
              </w:rPr>
              <w:t>3%</w:t>
            </w:r>
          </w:p>
        </w:tc>
      </w:tr>
      <w:tr w:rsidR="00747401" w:rsidRPr="00CC465D" w14:paraId="158F970D" w14:textId="4E75066B" w:rsidTr="001A1324">
        <w:tc>
          <w:tcPr>
            <w:tcW w:w="5983" w:type="dxa"/>
            <w:shd w:val="clear" w:color="auto" w:fill="E2EFD9"/>
          </w:tcPr>
          <w:p w14:paraId="69D7C438" w14:textId="2EFD4D75" w:rsidR="00747401" w:rsidRPr="00CC465D" w:rsidRDefault="00747401" w:rsidP="00747401">
            <w:pPr>
              <w:rPr>
                <w:rFonts w:asciiTheme="minorHAnsi" w:hAnsiTheme="minorHAnsi"/>
                <w:lang w:val="fr-BE"/>
              </w:rPr>
            </w:pPr>
            <w:r w:rsidRPr="00CC465D">
              <w:rPr>
                <w:rFonts w:asciiTheme="minorHAnsi" w:hAnsiTheme="minorHAnsi"/>
                <w:lang w:val="fr-BE"/>
              </w:rPr>
              <w:t>Vol, sabotage, incendie (</w:t>
            </w:r>
            <w:r w:rsidR="00E61BAF" w:rsidRPr="00CC465D">
              <w:rPr>
                <w:rFonts w:asciiTheme="minorHAnsi" w:hAnsiTheme="minorHAnsi"/>
                <w:lang w:val="fr-BE"/>
              </w:rPr>
              <w:t xml:space="preserve">en </w:t>
            </w:r>
            <w:r w:rsidRPr="00CC465D">
              <w:rPr>
                <w:rFonts w:asciiTheme="minorHAnsi" w:hAnsiTheme="minorHAnsi"/>
                <w:lang w:val="fr-BE"/>
              </w:rPr>
              <w:t>absence de personnel)</w:t>
            </w:r>
          </w:p>
        </w:tc>
        <w:tc>
          <w:tcPr>
            <w:tcW w:w="2976" w:type="dxa"/>
            <w:shd w:val="clear" w:color="auto" w:fill="E2EFD9"/>
            <w:vAlign w:val="center"/>
          </w:tcPr>
          <w:p w14:paraId="7A841667" w14:textId="4115DFEA" w:rsidR="00747401" w:rsidRPr="00CC465D" w:rsidRDefault="00747401" w:rsidP="00747401">
            <w:pPr>
              <w:rPr>
                <w:rFonts w:ascii="Calibri" w:hAnsi="Calibri"/>
                <w:lang w:val="fr-BE"/>
              </w:rPr>
            </w:pPr>
            <w:r w:rsidRPr="00CC465D">
              <w:rPr>
                <w:rFonts w:ascii="Calibri" w:hAnsi="Calibri"/>
                <w:lang w:val="fr-BE"/>
              </w:rPr>
              <w:t>3%</w:t>
            </w:r>
          </w:p>
        </w:tc>
      </w:tr>
      <w:tr w:rsidR="00747401" w:rsidRPr="00CC465D" w14:paraId="362668FC" w14:textId="385C5DF6" w:rsidTr="001A1324">
        <w:tc>
          <w:tcPr>
            <w:tcW w:w="5983" w:type="dxa"/>
            <w:shd w:val="clear" w:color="auto" w:fill="auto"/>
          </w:tcPr>
          <w:p w14:paraId="40A2871E" w14:textId="63505C14" w:rsidR="00747401" w:rsidRPr="00CC465D" w:rsidRDefault="00747401" w:rsidP="00747401">
            <w:pPr>
              <w:rPr>
                <w:rFonts w:asciiTheme="minorHAnsi" w:hAnsiTheme="minorHAnsi"/>
                <w:lang w:val="fr-BE"/>
              </w:rPr>
            </w:pPr>
            <w:r w:rsidRPr="00CC465D">
              <w:rPr>
                <w:rFonts w:asciiTheme="minorHAnsi" w:hAnsiTheme="minorHAnsi"/>
                <w:lang w:val="fr-BE"/>
              </w:rPr>
              <w:t>Fuites de carburant</w:t>
            </w:r>
          </w:p>
        </w:tc>
        <w:tc>
          <w:tcPr>
            <w:tcW w:w="2976" w:type="dxa"/>
            <w:vAlign w:val="center"/>
          </w:tcPr>
          <w:p w14:paraId="4A8D799D" w14:textId="7F3BFA5B" w:rsidR="00747401" w:rsidRPr="00CC465D" w:rsidRDefault="00747401" w:rsidP="00747401">
            <w:pPr>
              <w:rPr>
                <w:rFonts w:ascii="Calibri" w:hAnsi="Calibri"/>
                <w:lang w:val="fr-BE"/>
              </w:rPr>
            </w:pPr>
            <w:r w:rsidRPr="00CC465D">
              <w:rPr>
                <w:rFonts w:ascii="Calibri" w:hAnsi="Calibri"/>
                <w:lang w:val="fr-BE"/>
              </w:rPr>
              <w:t>2%</w:t>
            </w:r>
          </w:p>
        </w:tc>
      </w:tr>
      <w:tr w:rsidR="00747401" w:rsidRPr="00CC465D" w14:paraId="73DF599D" w14:textId="307F4E4F" w:rsidTr="001A1324">
        <w:tc>
          <w:tcPr>
            <w:tcW w:w="5983" w:type="dxa"/>
            <w:shd w:val="clear" w:color="auto" w:fill="E2EFD9"/>
          </w:tcPr>
          <w:p w14:paraId="7A965247" w14:textId="77DC891D" w:rsidR="00747401" w:rsidRPr="00CC465D" w:rsidRDefault="00E61BAF" w:rsidP="00747401">
            <w:pPr>
              <w:rPr>
                <w:rFonts w:asciiTheme="minorHAnsi" w:hAnsiTheme="minorHAnsi"/>
                <w:lang w:val="fr-BE"/>
              </w:rPr>
            </w:pPr>
            <w:r w:rsidRPr="00CC465D">
              <w:rPr>
                <w:rFonts w:asciiTheme="minorHAnsi" w:hAnsiTheme="minorHAnsi"/>
                <w:lang w:val="fr-BE"/>
              </w:rPr>
              <w:t>Remarques</w:t>
            </w:r>
            <w:r w:rsidR="00747401" w:rsidRPr="00CC465D">
              <w:rPr>
                <w:rFonts w:asciiTheme="minorHAnsi" w:hAnsiTheme="minorHAnsi"/>
                <w:lang w:val="fr-BE"/>
              </w:rPr>
              <w:t xml:space="preserve"> sur le </w:t>
            </w:r>
            <w:r w:rsidRPr="00CC465D">
              <w:rPr>
                <w:rFonts w:asciiTheme="minorHAnsi" w:hAnsiTheme="minorHAnsi"/>
                <w:lang w:val="fr-BE"/>
              </w:rPr>
              <w:t>port</w:t>
            </w:r>
            <w:r w:rsidR="00747401" w:rsidRPr="00CC465D">
              <w:rPr>
                <w:rFonts w:asciiTheme="minorHAnsi" w:hAnsiTheme="minorHAnsi"/>
                <w:lang w:val="fr-BE"/>
              </w:rPr>
              <w:t xml:space="preserve"> de</w:t>
            </w:r>
            <w:r w:rsidRPr="00CC465D">
              <w:rPr>
                <w:rFonts w:asciiTheme="minorHAnsi" w:hAnsiTheme="minorHAnsi"/>
                <w:lang w:val="fr-BE"/>
              </w:rPr>
              <w:t>s</w:t>
            </w:r>
            <w:r w:rsidR="00747401" w:rsidRPr="00CC465D">
              <w:rPr>
                <w:rFonts w:asciiTheme="minorHAnsi" w:hAnsiTheme="minorHAnsi"/>
                <w:lang w:val="fr-BE"/>
              </w:rPr>
              <w:t xml:space="preserve"> </w:t>
            </w:r>
            <w:r w:rsidRPr="00CC465D">
              <w:rPr>
                <w:rFonts w:asciiTheme="minorHAnsi" w:hAnsiTheme="minorHAnsi"/>
                <w:lang w:val="fr-BE"/>
              </w:rPr>
              <w:t>EPI</w:t>
            </w:r>
            <w:r w:rsidR="00747401" w:rsidRPr="00CC465D">
              <w:rPr>
                <w:rFonts w:asciiTheme="minorHAnsi" w:hAnsiTheme="minorHAnsi"/>
                <w:lang w:val="fr-BE"/>
              </w:rPr>
              <w:t xml:space="preserve"> (</w:t>
            </w:r>
            <w:r w:rsidRPr="00CC465D">
              <w:rPr>
                <w:rFonts w:asciiTheme="minorHAnsi" w:hAnsiTheme="minorHAnsi"/>
                <w:lang w:val="fr-BE"/>
              </w:rPr>
              <w:t>pas les remarques</w:t>
            </w:r>
            <w:r w:rsidR="00747401" w:rsidRPr="00CC465D">
              <w:rPr>
                <w:rFonts w:asciiTheme="minorHAnsi" w:hAnsiTheme="minorHAnsi"/>
                <w:lang w:val="fr-BE"/>
              </w:rPr>
              <w:t xml:space="preserve"> lors de </w:t>
            </w:r>
            <w:r w:rsidRPr="00CC465D">
              <w:rPr>
                <w:rFonts w:asciiTheme="minorHAnsi" w:hAnsiTheme="minorHAnsi"/>
                <w:lang w:val="fr-BE"/>
              </w:rPr>
              <w:t>l’entrée dans</w:t>
            </w:r>
            <w:r w:rsidR="00747401" w:rsidRPr="00CC465D">
              <w:rPr>
                <w:rFonts w:asciiTheme="minorHAnsi" w:hAnsiTheme="minorHAnsi"/>
                <w:lang w:val="fr-BE"/>
              </w:rPr>
              <w:t xml:space="preserve"> et </w:t>
            </w:r>
            <w:r w:rsidRPr="00CC465D">
              <w:rPr>
                <w:rFonts w:asciiTheme="minorHAnsi" w:hAnsiTheme="minorHAnsi"/>
                <w:lang w:val="fr-BE"/>
              </w:rPr>
              <w:t>lors du</w:t>
            </w:r>
            <w:r w:rsidR="00747401" w:rsidRPr="00CC465D">
              <w:rPr>
                <w:rFonts w:asciiTheme="minorHAnsi" w:hAnsiTheme="minorHAnsi"/>
                <w:lang w:val="fr-BE"/>
              </w:rPr>
              <w:t xml:space="preserve"> nettoyage des citernes souterraines)</w:t>
            </w:r>
          </w:p>
        </w:tc>
        <w:tc>
          <w:tcPr>
            <w:tcW w:w="2976" w:type="dxa"/>
            <w:shd w:val="clear" w:color="auto" w:fill="E2EFD9"/>
            <w:vAlign w:val="center"/>
          </w:tcPr>
          <w:p w14:paraId="1EEBF11C" w14:textId="3B0079E8" w:rsidR="00747401" w:rsidRPr="00CC465D" w:rsidRDefault="00747401" w:rsidP="00747401">
            <w:pPr>
              <w:rPr>
                <w:rFonts w:ascii="Calibri" w:hAnsi="Calibri"/>
                <w:lang w:val="fr-BE"/>
              </w:rPr>
            </w:pPr>
            <w:r w:rsidRPr="00CC465D">
              <w:rPr>
                <w:rFonts w:ascii="Calibri" w:hAnsi="Calibri"/>
                <w:lang w:val="fr-BE"/>
              </w:rPr>
              <w:t>2%</w:t>
            </w:r>
          </w:p>
        </w:tc>
      </w:tr>
      <w:tr w:rsidR="00747401" w:rsidRPr="00CC465D" w14:paraId="25EA8AC7" w14:textId="5C8D92CA" w:rsidTr="001A1324">
        <w:tc>
          <w:tcPr>
            <w:tcW w:w="5983" w:type="dxa"/>
            <w:shd w:val="clear" w:color="auto" w:fill="auto"/>
          </w:tcPr>
          <w:p w14:paraId="5A7DC48F" w14:textId="6514E21E" w:rsidR="00747401" w:rsidRPr="00CC465D" w:rsidRDefault="00747401" w:rsidP="00747401">
            <w:pPr>
              <w:rPr>
                <w:rFonts w:asciiTheme="minorHAnsi" w:hAnsiTheme="minorHAnsi"/>
                <w:lang w:val="fr-BE"/>
              </w:rPr>
            </w:pPr>
            <w:r w:rsidRPr="00CC465D">
              <w:rPr>
                <w:rFonts w:asciiTheme="minorHAnsi" w:hAnsiTheme="minorHAnsi"/>
                <w:lang w:val="fr-BE"/>
              </w:rPr>
              <w:t>Incidents de trébuchement (</w:t>
            </w:r>
            <w:r w:rsidR="00E61BAF" w:rsidRPr="00CC465D">
              <w:rPr>
                <w:rFonts w:asciiTheme="minorHAnsi" w:hAnsiTheme="minorHAnsi"/>
                <w:lang w:val="fr-BE"/>
              </w:rPr>
              <w:t>y compris</w:t>
            </w:r>
            <w:r w:rsidRPr="00CC465D">
              <w:rPr>
                <w:rFonts w:asciiTheme="minorHAnsi" w:hAnsiTheme="minorHAnsi"/>
                <w:lang w:val="fr-BE"/>
              </w:rPr>
              <w:t xml:space="preserve"> </w:t>
            </w:r>
            <w:r w:rsidR="00E61BAF" w:rsidRPr="00CC465D">
              <w:rPr>
                <w:rFonts w:asciiTheme="minorHAnsi" w:hAnsiTheme="minorHAnsi"/>
                <w:lang w:val="fr-BE"/>
              </w:rPr>
              <w:t>d</w:t>
            </w:r>
            <w:r w:rsidRPr="00CC465D">
              <w:rPr>
                <w:rFonts w:asciiTheme="minorHAnsi" w:hAnsiTheme="minorHAnsi"/>
                <w:lang w:val="fr-BE"/>
              </w:rPr>
              <w:t>es tiers)</w:t>
            </w:r>
          </w:p>
        </w:tc>
        <w:tc>
          <w:tcPr>
            <w:tcW w:w="2976" w:type="dxa"/>
            <w:vAlign w:val="center"/>
          </w:tcPr>
          <w:p w14:paraId="3E45447F" w14:textId="1C519512" w:rsidR="00747401" w:rsidRPr="00CC465D" w:rsidRDefault="00747401" w:rsidP="00747401">
            <w:pPr>
              <w:rPr>
                <w:rFonts w:ascii="Calibri" w:hAnsi="Calibri"/>
                <w:lang w:val="fr-BE"/>
              </w:rPr>
            </w:pPr>
            <w:r w:rsidRPr="00CC465D">
              <w:rPr>
                <w:rFonts w:ascii="Calibri" w:hAnsi="Calibri"/>
                <w:lang w:val="fr-BE"/>
              </w:rPr>
              <w:t>2%</w:t>
            </w:r>
          </w:p>
        </w:tc>
      </w:tr>
      <w:tr w:rsidR="00747401" w:rsidRPr="00CC465D" w14:paraId="2D0C9A9C" w14:textId="0261924F" w:rsidTr="001A1324">
        <w:tc>
          <w:tcPr>
            <w:tcW w:w="5983" w:type="dxa"/>
            <w:shd w:val="clear" w:color="auto" w:fill="E2EFD9"/>
          </w:tcPr>
          <w:p w14:paraId="31DAAC31" w14:textId="348D027E" w:rsidR="00747401" w:rsidRPr="00CC465D" w:rsidRDefault="00747401" w:rsidP="00747401">
            <w:pPr>
              <w:rPr>
                <w:rFonts w:asciiTheme="minorHAnsi" w:hAnsiTheme="minorHAnsi"/>
                <w:lang w:val="fr-BE"/>
              </w:rPr>
            </w:pPr>
            <w:r w:rsidRPr="00CC465D">
              <w:rPr>
                <w:rFonts w:asciiTheme="minorHAnsi" w:hAnsiTheme="minorHAnsi"/>
                <w:lang w:val="fr-BE"/>
              </w:rPr>
              <w:t>Incidents lors de travaux en hauteur</w:t>
            </w:r>
          </w:p>
        </w:tc>
        <w:tc>
          <w:tcPr>
            <w:tcW w:w="2976" w:type="dxa"/>
            <w:shd w:val="clear" w:color="auto" w:fill="E2EFD9"/>
            <w:vAlign w:val="center"/>
          </w:tcPr>
          <w:p w14:paraId="74368FD4" w14:textId="00D09A93" w:rsidR="00747401" w:rsidRPr="00CC465D" w:rsidRDefault="00747401" w:rsidP="00747401">
            <w:pPr>
              <w:rPr>
                <w:rFonts w:ascii="Calibri" w:hAnsi="Calibri"/>
                <w:lang w:val="fr-BE"/>
              </w:rPr>
            </w:pPr>
            <w:r w:rsidRPr="00CC465D">
              <w:rPr>
                <w:rFonts w:ascii="Calibri" w:hAnsi="Calibri"/>
                <w:lang w:val="fr-BE"/>
              </w:rPr>
              <w:t>1%</w:t>
            </w:r>
          </w:p>
        </w:tc>
      </w:tr>
      <w:tr w:rsidR="00747401" w:rsidRPr="00CC465D" w14:paraId="6879E669" w14:textId="6C389B85" w:rsidTr="001A1324">
        <w:tc>
          <w:tcPr>
            <w:tcW w:w="5983" w:type="dxa"/>
            <w:shd w:val="clear" w:color="auto" w:fill="auto"/>
          </w:tcPr>
          <w:p w14:paraId="57941F19" w14:textId="65DC5096" w:rsidR="00747401" w:rsidRPr="00CC465D" w:rsidRDefault="00E475D9" w:rsidP="00747401">
            <w:pPr>
              <w:rPr>
                <w:rFonts w:asciiTheme="minorHAnsi" w:hAnsiTheme="minorHAnsi"/>
                <w:lang w:val="fr-BE"/>
              </w:rPr>
            </w:pPr>
            <w:r w:rsidRPr="00CC465D">
              <w:rPr>
                <w:rFonts w:asciiTheme="minorHAnsi" w:hAnsiTheme="minorHAnsi"/>
                <w:lang w:val="fr-BE"/>
              </w:rPr>
              <w:t>Découverte</w:t>
            </w:r>
            <w:r w:rsidR="00747401" w:rsidRPr="00CC465D">
              <w:rPr>
                <w:rFonts w:asciiTheme="minorHAnsi" w:hAnsiTheme="minorHAnsi"/>
                <w:lang w:val="fr-BE"/>
              </w:rPr>
              <w:t xml:space="preserve"> de</w:t>
            </w:r>
            <w:r w:rsidR="00E61BAF" w:rsidRPr="00CC465D">
              <w:rPr>
                <w:rFonts w:asciiTheme="minorHAnsi" w:hAnsiTheme="minorHAnsi"/>
                <w:lang w:val="fr-BE"/>
              </w:rPr>
              <w:t>s</w:t>
            </w:r>
            <w:r w:rsidR="00747401" w:rsidRPr="00CC465D">
              <w:rPr>
                <w:rFonts w:asciiTheme="minorHAnsi" w:hAnsiTheme="minorHAnsi"/>
                <w:lang w:val="fr-BE"/>
              </w:rPr>
              <w:t xml:space="preserve"> munitions non explosées</w:t>
            </w:r>
          </w:p>
        </w:tc>
        <w:tc>
          <w:tcPr>
            <w:tcW w:w="2976" w:type="dxa"/>
            <w:vAlign w:val="center"/>
          </w:tcPr>
          <w:p w14:paraId="52B336A0" w14:textId="5DC6B45F" w:rsidR="00747401" w:rsidRPr="00CC465D" w:rsidRDefault="00747401" w:rsidP="00747401">
            <w:pPr>
              <w:rPr>
                <w:rFonts w:ascii="Calibri" w:hAnsi="Calibri"/>
                <w:lang w:val="fr-BE"/>
              </w:rPr>
            </w:pPr>
            <w:r w:rsidRPr="00CC465D">
              <w:rPr>
                <w:rFonts w:ascii="Calibri" w:hAnsi="Calibri"/>
                <w:lang w:val="fr-BE"/>
              </w:rPr>
              <w:t>1%</w:t>
            </w:r>
          </w:p>
        </w:tc>
      </w:tr>
      <w:tr w:rsidR="00747401" w:rsidRPr="00CC465D" w14:paraId="54755DDD" w14:textId="404374F6" w:rsidTr="001A1324">
        <w:tc>
          <w:tcPr>
            <w:tcW w:w="5983" w:type="dxa"/>
            <w:shd w:val="clear" w:color="auto" w:fill="E2EFD9"/>
          </w:tcPr>
          <w:p w14:paraId="27892C4D" w14:textId="2B14922F" w:rsidR="00747401" w:rsidRPr="00CC465D" w:rsidRDefault="00747401" w:rsidP="00747401">
            <w:pPr>
              <w:rPr>
                <w:rFonts w:asciiTheme="minorHAnsi" w:hAnsiTheme="minorHAnsi"/>
                <w:lang w:val="fr-BE"/>
              </w:rPr>
            </w:pPr>
            <w:r w:rsidRPr="00CC465D">
              <w:rPr>
                <w:rFonts w:asciiTheme="minorHAnsi" w:hAnsiTheme="minorHAnsi"/>
                <w:lang w:val="fr-BE"/>
              </w:rPr>
              <w:t>Agression, alcool</w:t>
            </w:r>
          </w:p>
        </w:tc>
        <w:tc>
          <w:tcPr>
            <w:tcW w:w="2976" w:type="dxa"/>
            <w:shd w:val="clear" w:color="auto" w:fill="E2EFD9"/>
            <w:vAlign w:val="center"/>
          </w:tcPr>
          <w:p w14:paraId="76EADD3A" w14:textId="2B02787B" w:rsidR="00747401" w:rsidRPr="00CC465D" w:rsidRDefault="00747401" w:rsidP="00747401">
            <w:pPr>
              <w:rPr>
                <w:rFonts w:ascii="Calibri" w:hAnsi="Calibri"/>
                <w:lang w:val="fr-BE"/>
              </w:rPr>
            </w:pPr>
            <w:r w:rsidRPr="00CC465D">
              <w:rPr>
                <w:rFonts w:ascii="Calibri" w:hAnsi="Calibri"/>
                <w:lang w:val="fr-BE"/>
              </w:rPr>
              <w:t>1%</w:t>
            </w:r>
          </w:p>
        </w:tc>
      </w:tr>
    </w:tbl>
    <w:p w14:paraId="7F33B85F" w14:textId="5E9C65F1" w:rsidR="00F064C1" w:rsidRPr="00CC465D" w:rsidRDefault="00F064C1" w:rsidP="00F064C1">
      <w:pPr>
        <w:pStyle w:val="Style1"/>
        <w:rPr>
          <w:sz w:val="22"/>
          <w:szCs w:val="22"/>
          <w:lang w:val="fr-BE"/>
        </w:rPr>
      </w:pPr>
      <w:bookmarkStart w:id="313" w:name="_Toc126738325"/>
      <w:bookmarkStart w:id="314" w:name="_Toc160354720"/>
    </w:p>
    <w:p w14:paraId="30FFBDBF" w14:textId="5E1F1124" w:rsidR="00747401" w:rsidRPr="00CC465D" w:rsidRDefault="00747401" w:rsidP="00747401">
      <w:pPr>
        <w:rPr>
          <w:lang w:val="fr-BE" w:eastAsia="nl-NL"/>
        </w:rPr>
      </w:pPr>
    </w:p>
    <w:p w14:paraId="68E17A3A" w14:textId="77777777" w:rsidR="00747401" w:rsidRPr="00CC465D" w:rsidRDefault="00747401" w:rsidP="00747401">
      <w:pPr>
        <w:rPr>
          <w:lang w:val="fr-BE" w:eastAsia="nl-NL"/>
        </w:rPr>
      </w:pPr>
    </w:p>
    <w:p w14:paraId="7E350EF1" w14:textId="77777777" w:rsidR="00F064C1" w:rsidRPr="00CC465D" w:rsidRDefault="00F064C1" w:rsidP="00F064C1">
      <w:pPr>
        <w:pStyle w:val="Heading1"/>
        <w:rPr>
          <w:lang w:val="fr-BE"/>
        </w:rPr>
      </w:pPr>
      <w:bookmarkStart w:id="315" w:name="_Toc47968173"/>
      <w:bookmarkEnd w:id="311"/>
      <w:r w:rsidRPr="00CC465D">
        <w:rPr>
          <w:lang w:val="fr-BE"/>
        </w:rPr>
        <w:t>Mesures de prévention spécifiques portant sur les méthodes d’exécution de l’entrepreneur</w:t>
      </w:r>
      <w:bookmarkEnd w:id="313"/>
      <w:bookmarkEnd w:id="314"/>
      <w:bookmarkEnd w:id="315"/>
    </w:p>
    <w:p w14:paraId="548B2C42" w14:textId="77777777" w:rsidR="00F064C1" w:rsidRPr="00CC465D" w:rsidRDefault="00F064C1" w:rsidP="00F064C1">
      <w:pPr>
        <w:rPr>
          <w:lang w:val="fr-BE"/>
        </w:rPr>
      </w:pPr>
    </w:p>
    <w:p w14:paraId="7A2DD1CA" w14:textId="7777777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Compte tenu des précédentes mesures de prévention générales et des mesures de prévention spécifiques découlant du projet, l’entrepreneur et ses sous-traitants sont tenus de soumettre leurs analyses des risques.</w:t>
      </w:r>
    </w:p>
    <w:p w14:paraId="4AD62F37" w14:textId="77777777" w:rsidR="00F064C1" w:rsidRPr="00CC465D" w:rsidRDefault="00F064C1" w:rsidP="00F064C1">
      <w:pPr>
        <w:pStyle w:val="BodyText"/>
        <w:jc w:val="both"/>
        <w:rPr>
          <w:rFonts w:ascii="Trebuchet MS" w:hAnsi="Trebuchet MS"/>
          <w:sz w:val="22"/>
          <w:szCs w:val="22"/>
          <w:lang w:val="fr-BE"/>
        </w:rPr>
      </w:pPr>
    </w:p>
    <w:p w14:paraId="15DE1C23" w14:textId="7777777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Dans leur analyse des risques, l’entrepreneur et ses sous-traitants présentent leurs mesures de prévention complémentaires, en fonction des méthodes d’exécution qu’ils ont choisies pour les travaux à réaliser par leurs soins.</w:t>
      </w:r>
    </w:p>
    <w:p w14:paraId="04EA2550" w14:textId="77777777" w:rsidR="00F064C1" w:rsidRPr="00CC465D" w:rsidRDefault="00F064C1" w:rsidP="00F064C1">
      <w:pPr>
        <w:pStyle w:val="BodyText"/>
        <w:jc w:val="both"/>
        <w:rPr>
          <w:rFonts w:ascii="Trebuchet MS" w:hAnsi="Trebuchet MS"/>
          <w:sz w:val="22"/>
          <w:szCs w:val="22"/>
          <w:lang w:val="fr-BE"/>
        </w:rPr>
      </w:pPr>
    </w:p>
    <w:p w14:paraId="25A62330" w14:textId="77777777" w:rsidR="00F064C1" w:rsidRPr="00CC465D" w:rsidRDefault="00F064C1" w:rsidP="00F064C1">
      <w:pPr>
        <w:pStyle w:val="BodyText"/>
        <w:jc w:val="both"/>
        <w:rPr>
          <w:rFonts w:ascii="Trebuchet MS" w:hAnsi="Trebuchet MS"/>
          <w:sz w:val="22"/>
          <w:szCs w:val="22"/>
          <w:lang w:val="fr-BE"/>
        </w:rPr>
      </w:pPr>
      <w:r w:rsidRPr="00CC465D">
        <w:rPr>
          <w:rFonts w:ascii="Trebuchet MS" w:hAnsi="Trebuchet MS"/>
          <w:sz w:val="22"/>
          <w:szCs w:val="22"/>
          <w:lang w:val="fr-BE"/>
        </w:rPr>
        <w:t>Les mesures de prévention spécifiques sont évaluées par le coordinateur sécurité réalisation dans la phase de réalisation et, le cas échéant, complétées.</w:t>
      </w:r>
    </w:p>
    <w:p w14:paraId="71A0B9F5" w14:textId="77777777" w:rsidR="00F064C1" w:rsidRPr="00CC465D" w:rsidRDefault="00F064C1" w:rsidP="00F064C1">
      <w:pPr>
        <w:pStyle w:val="BodyText"/>
        <w:jc w:val="both"/>
        <w:rPr>
          <w:rFonts w:ascii="Trebuchet MS" w:hAnsi="Trebuchet MS"/>
          <w:sz w:val="22"/>
          <w:szCs w:val="22"/>
          <w:lang w:val="fr-BE"/>
        </w:rPr>
      </w:pPr>
    </w:p>
    <w:p w14:paraId="03896D37" w14:textId="37564E1D" w:rsidR="00E156F3" w:rsidRPr="00CC465D" w:rsidRDefault="00673F62" w:rsidP="001A1324">
      <w:pPr>
        <w:rPr>
          <w:rFonts w:eastAsia="Times New Roman" w:cs="Times New Roman"/>
          <w:lang w:val="fr-BE"/>
        </w:rPr>
      </w:pPr>
      <w:r w:rsidRPr="00CC465D">
        <w:rPr>
          <w:lang w:val="fr-BE"/>
        </w:rPr>
        <w:t>Ces analyses des risques sont réalisées préalablement aux travaux et transmises pour approbation au maître d’ouvrage et au CSR. Les analyses de risques sont en tout temps conservées sur le chantier dans l’annexe 8 de la farde de chantier QSSE.</w:t>
      </w:r>
    </w:p>
    <w:sectPr w:rsidR="00E156F3" w:rsidRPr="00CC465D" w:rsidSect="00B66DA1">
      <w:headerReference w:type="default" r:id="rId8"/>
      <w:footerReference w:type="default" r:id="rId9"/>
      <w:pgSz w:w="11906" w:h="16838" w:code="9"/>
      <w:pgMar w:top="1418" w:right="127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E198F" w14:textId="77777777" w:rsidR="000E0F3E" w:rsidRDefault="000E0F3E" w:rsidP="005A5AFF">
      <w:r>
        <w:separator/>
      </w:r>
    </w:p>
  </w:endnote>
  <w:endnote w:type="continuationSeparator" w:id="0">
    <w:p w14:paraId="36DF113B" w14:textId="77777777" w:rsidR="000E0F3E" w:rsidRDefault="000E0F3E" w:rsidP="005A5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NewRomanPSMT">
    <w:altName w:val="Times New Roman"/>
    <w:panose1 w:val="00000000000000000000"/>
    <w:charset w:val="00"/>
    <w:family w:val="roman"/>
    <w:notTrueType/>
    <w:pitch w:val="default"/>
    <w:sig w:usb0="01D10518" w:usb1="00000000" w:usb2="00000000" w:usb3="00000000" w:csb0="0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ommercialPi BT">
    <w:panose1 w:val="05020102010206080802"/>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0"/>
      </w:rPr>
      <w:id w:val="-1871526578"/>
      <w:docPartObj>
        <w:docPartGallery w:val="Page Numbers (Bottom of Page)"/>
        <w:docPartUnique/>
      </w:docPartObj>
    </w:sdtPr>
    <w:sdtEndPr/>
    <w:sdtContent>
      <w:p w14:paraId="53D5047E" w14:textId="117379AB" w:rsidR="000E0F3E" w:rsidRPr="00301264" w:rsidRDefault="000E0F3E" w:rsidP="00E156F3">
        <w:pPr>
          <w:pStyle w:val="Footer"/>
          <w:rPr>
            <w:sz w:val="20"/>
          </w:rPr>
        </w:pPr>
        <w:r w:rsidRPr="00F95219">
          <w:rPr>
            <w:noProof/>
            <w:sz w:val="20"/>
            <w:lang w:eastAsia="nl-BE"/>
          </w:rPr>
          <mc:AlternateContent>
            <mc:Choice Requires="wps">
              <w:drawing>
                <wp:anchor distT="0" distB="0" distL="114300" distR="114300" simplePos="0" relativeHeight="251687936" behindDoc="0" locked="0" layoutInCell="1" allowOverlap="1" wp14:anchorId="6DDC6C05" wp14:editId="3C28F773">
                  <wp:simplePos x="0" y="0"/>
                  <wp:positionH relativeFrom="page">
                    <wp:align>right</wp:align>
                  </wp:positionH>
                  <wp:positionV relativeFrom="page">
                    <wp:align>bottom</wp:align>
                  </wp:positionV>
                  <wp:extent cx="1127760" cy="891540"/>
                  <wp:effectExtent l="0" t="0" r="0" b="3810"/>
                  <wp:wrapNone/>
                  <wp:docPr id="11"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7760" cy="891540"/>
                          </a:xfrm>
                          <a:prstGeom prst="triangle">
                            <a:avLst>
                              <a:gd name="adj" fmla="val 100000"/>
                            </a:avLst>
                          </a:prstGeom>
                          <a:gradFill flip="none" rotWithShape="1">
                            <a:gsLst>
                              <a:gs pos="0">
                                <a:srgbClr val="009ADE"/>
                              </a:gs>
                              <a:gs pos="50000">
                                <a:srgbClr val="92D050"/>
                              </a:gs>
                              <a:gs pos="100000">
                                <a:srgbClr val="82C33C"/>
                              </a:gs>
                            </a:gsLst>
                            <a:lin ang="8100000" scaled="1"/>
                            <a:tileRect/>
                          </a:gradFill>
                        </wps:spPr>
                        <wps:txbx>
                          <w:txbxContent>
                            <w:p w14:paraId="4928D255" w14:textId="77777777" w:rsidR="000E0F3E" w:rsidRDefault="000E0F3E" w:rsidP="00E156F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DC6C0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 o:spid="_x0000_s1027" type="#_x0000_t5" style="position:absolute;left:0;text-align:left;margin-left:37.6pt;margin-top:0;width:88.8pt;height:70.2pt;z-index:25168793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" adj="21600" fillcolor="#009ade" stroked="f">
                  <v:fill color2="#82c33c" rotate="t" angle="315" colors="0 #009ade;.5 #92d050;1 #82c33c" focus="100%" type="gradient"/>
                  <v:textbox>
                    <w:txbxContent>
                      <w:p w14:paraId="4928D255" w14:textId="77777777" w:rsidR="001A1324" w:rsidRDefault="001A1324" w:rsidP="00E156F3"/>
                    </w:txbxContent>
                  </v:textbox>
                  <w10:wrap anchorx="page" anchory="page"/>
                </v:shape>
              </w:pict>
            </mc:Fallback>
          </mc:AlternateContent>
        </w:r>
        <w:r>
          <w:rPr>
            <w:sz w:val="20"/>
          </w:rPr>
          <w:t>Date d’impression</w:t>
        </w:r>
        <w:r w:rsidRPr="00D62ABB">
          <w:rPr>
            <w:sz w:val="20"/>
          </w:rPr>
          <w:t xml:space="preserve">: </w:t>
        </w:r>
        <w:r w:rsidRPr="00F95219">
          <w:rPr>
            <w:sz w:val="20"/>
          </w:rPr>
          <w:fldChar w:fldCharType="begin"/>
        </w:r>
        <w:r w:rsidRPr="00F95219">
          <w:rPr>
            <w:sz w:val="20"/>
          </w:rPr>
          <w:instrText xml:space="preserve"> TIME \@ "d/MM/yyyy" </w:instrText>
        </w:r>
        <w:r w:rsidRPr="00F95219">
          <w:rPr>
            <w:sz w:val="20"/>
          </w:rPr>
          <w:fldChar w:fldCharType="separate"/>
        </w:r>
        <w:r w:rsidR="002E5627">
          <w:rPr>
            <w:noProof/>
            <w:sz w:val="20"/>
          </w:rPr>
          <w:t>13/08/2020</w:t>
        </w:r>
        <w:r w:rsidRPr="00F95219">
          <w:rPr>
            <w:sz w:val="20"/>
          </w:rPr>
          <w:fldChar w:fldCharType="end"/>
        </w:r>
      </w:p>
      <w:p w14:paraId="2E1A33A9" w14:textId="2234BBEE" w:rsidR="000E0F3E" w:rsidRPr="00E156F3" w:rsidRDefault="000E0F3E">
        <w:pPr>
          <w:pStyle w:val="Footer"/>
          <w:rPr>
            <w:sz w:val="20"/>
          </w:rPr>
        </w:pPr>
        <w:r w:rsidRPr="00F95219">
          <w:rPr>
            <w:noProof/>
            <w:sz w:val="20"/>
            <w:lang w:eastAsia="nl-BE"/>
          </w:rPr>
          <mc:AlternateContent>
            <mc:Choice Requires="wps">
              <w:drawing>
                <wp:anchor distT="0" distB="0" distL="114300" distR="114300" simplePos="0" relativeHeight="251688960" behindDoc="0" locked="1" layoutInCell="1" allowOverlap="1" wp14:anchorId="0AA9C588" wp14:editId="2E0BA236">
                  <wp:simplePos x="0" y="0"/>
                  <wp:positionH relativeFrom="page">
                    <wp:posOffset>6835140</wp:posOffset>
                  </wp:positionH>
                  <wp:positionV relativeFrom="paragraph">
                    <wp:posOffset>208915</wp:posOffset>
                  </wp:positionV>
                  <wp:extent cx="723900" cy="273050"/>
                  <wp:effectExtent l="0" t="0" r="0" b="0"/>
                  <wp:wrapNone/>
                  <wp:docPr id="12" name="Text Box 22"/>
                  <wp:cNvGraphicFramePr/>
                  <a:graphic xmlns:a="http://schemas.openxmlformats.org/drawingml/2006/main">
                    <a:graphicData uri="http://schemas.microsoft.com/office/word/2010/wordprocessingShape">
                      <wps:wsp>
                        <wps:cNvSpPr txBox="1"/>
                        <wps:spPr>
                          <a:xfrm>
                            <a:off x="0" y="0"/>
                            <a:ext cx="723900" cy="273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785CE4" w14:textId="77777777" w:rsidR="000E0F3E" w:rsidRPr="006F2788" w:rsidRDefault="000E0F3E"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A9C588" id="_x0000_t202" coordsize="21600,21600" o:spt="202" path="m,l,21600r21600,l21600,xe">
                  <v:stroke joinstyle="miter"/>
                  <v:path gradientshapeok="t" o:connecttype="rect"/>
                </v:shapetype>
                <v:shape id="Text Box 22" o:spid="_x0000_s1028" type="#_x0000_t202" style="position:absolute;left:0;text-align:left;margin-left:538.2pt;margin-top:16.45pt;width:57pt;height:21.5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" filled="f" stroked="f" strokeweight=".5pt">
                  <v:textbox>
                    <w:txbxContent>
                      <w:p w14:paraId="02785CE4" w14:textId="77777777" w:rsidR="001A1324" w:rsidRPr="006F2788" w:rsidRDefault="001A1324" w:rsidP="00E156F3">
                        <w:pPr>
                          <w:rPr>
                            <w:sz w:val="20"/>
                          </w:rPr>
                        </w:pPr>
                        <w:r>
                          <w:rPr>
                            <w:b/>
                            <w:sz w:val="20"/>
                          </w:rPr>
                          <w:t>p.</w:t>
                        </w:r>
                        <w:r w:rsidRPr="00E156F3">
                          <w:rPr>
                            <w:b/>
                            <w:sz w:val="20"/>
                          </w:rPr>
                          <w:fldChar w:fldCharType="begin"/>
                        </w:r>
                        <w:r w:rsidRPr="00E156F3">
                          <w:rPr>
                            <w:b/>
                            <w:sz w:val="20"/>
                          </w:rPr>
                          <w:instrText>PAGE  \* Arabic  \* MERGEFORMAT</w:instrText>
                        </w:r>
                        <w:r w:rsidRPr="00E156F3">
                          <w:rPr>
                            <w:b/>
                            <w:sz w:val="20"/>
                          </w:rPr>
                          <w:fldChar w:fldCharType="separate"/>
                        </w:r>
                        <w:r w:rsidRPr="00E156F3">
                          <w:rPr>
                            <w:b/>
                            <w:noProof/>
                            <w:sz w:val="20"/>
                            <w:lang w:val="nl-NL"/>
                          </w:rPr>
                          <w:t>1</w:t>
                        </w:r>
                        <w:r w:rsidRPr="00E156F3">
                          <w:rPr>
                            <w:b/>
                            <w:sz w:val="20"/>
                          </w:rPr>
                          <w:fldChar w:fldCharType="end"/>
                        </w:r>
                        <w:r>
                          <w:rPr>
                            <w:sz w:val="20"/>
                            <w:lang w:val="nl-NL"/>
                          </w:rPr>
                          <w:t>/</w:t>
                        </w:r>
                        <w:r w:rsidRPr="00E156F3">
                          <w:rPr>
                            <w:b/>
                            <w:sz w:val="20"/>
                          </w:rPr>
                          <w:fldChar w:fldCharType="begin"/>
                        </w:r>
                        <w:r w:rsidRPr="00E156F3">
                          <w:rPr>
                            <w:b/>
                            <w:sz w:val="20"/>
                          </w:rPr>
                          <w:instrText>NUMPAGES  \* Arabic  \* MERGEFORMAT</w:instrText>
                        </w:r>
                        <w:r w:rsidRPr="00E156F3">
                          <w:rPr>
                            <w:b/>
                            <w:sz w:val="20"/>
                          </w:rPr>
                          <w:fldChar w:fldCharType="separate"/>
                        </w:r>
                        <w:r w:rsidRPr="00E156F3">
                          <w:rPr>
                            <w:b/>
                            <w:noProof/>
                            <w:sz w:val="20"/>
                            <w:lang w:val="nl-NL"/>
                          </w:rPr>
                          <w:t>2</w:t>
                        </w:r>
                        <w:r w:rsidRPr="00E156F3">
                          <w:rPr>
                            <w:b/>
                            <w:sz w:val="20"/>
                          </w:rPr>
                          <w:fldChar w:fldCharType="end"/>
                        </w:r>
                      </w:p>
                    </w:txbxContent>
                  </v:textbox>
                  <w10:wrap anchorx="page"/>
                  <w10:anchorlock/>
                </v:shape>
              </w:pict>
            </mc:Fallback>
          </mc:AlternateContent>
        </w:r>
        <w:r>
          <w:rPr>
            <w:sz w:val="20"/>
          </w:rPr>
          <w:t>Version: 1.0.0</w:t>
        </w:r>
        <w:r>
          <w:rPr>
            <w:sz w:val="20"/>
          </w:rPr>
          <w:fldChar w:fldCharType="begin"/>
        </w:r>
        <w:r>
          <w:rPr>
            <w:sz w:val="20"/>
          </w:rPr>
          <w:instrText xml:space="preserve"> REF versienummer \h  \* MERGEFORMAT </w:instrText>
        </w:r>
        <w:r>
          <w:rPr>
            <w:sz w:val="20"/>
          </w:rPr>
        </w:r>
        <w:r>
          <w:rPr>
            <w:sz w:val="20"/>
          </w:rPr>
          <w:fldChar w:fldCharType="separate"/>
        </w:r>
        <w:r>
          <w:rPr>
            <w:vanish/>
            <w:sz w:val="18"/>
          </w:rPr>
          <w:t>3.0.3</w:t>
        </w:r>
        <w:r>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7897C" w14:textId="77777777" w:rsidR="000E0F3E" w:rsidRDefault="000E0F3E" w:rsidP="005A5AFF">
      <w:r>
        <w:separator/>
      </w:r>
    </w:p>
  </w:footnote>
  <w:footnote w:type="continuationSeparator" w:id="0">
    <w:p w14:paraId="139F4881" w14:textId="77777777" w:rsidR="000E0F3E" w:rsidRDefault="000E0F3E" w:rsidP="005A5A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142" w:type="dxa"/>
      <w:tblLook w:val="04A0" w:firstRow="1" w:lastRow="0" w:firstColumn="1" w:lastColumn="0" w:noHBand="0" w:noVBand="1"/>
    </w:tblPr>
    <w:tblGrid>
      <w:gridCol w:w="7814"/>
      <w:gridCol w:w="1542"/>
    </w:tblGrid>
    <w:tr w:rsidR="000E0F3E" w:rsidRPr="002E5627" w14:paraId="0D3536C0" w14:textId="77777777" w:rsidTr="002563EA">
      <w:trPr>
        <w:trHeight w:val="986"/>
      </w:trPr>
      <w:tc>
        <w:tcPr>
          <w:tcW w:w="7516" w:type="dxa"/>
          <w:tcBorders>
            <w:top w:val="nil"/>
            <w:left w:val="nil"/>
            <w:bottom w:val="nil"/>
            <w:right w:val="nil"/>
          </w:tcBorders>
          <w:vAlign w:val="center"/>
        </w:tcPr>
        <w:p w14:paraId="1A9A3B84" w14:textId="28CBD525" w:rsidR="000E0F3E" w:rsidRPr="00DE009F" w:rsidRDefault="000E0F3E" w:rsidP="00B66DA1">
          <w:pPr>
            <w:pStyle w:val="Header"/>
            <w:tabs>
              <w:tab w:val="clear" w:pos="9072"/>
              <w:tab w:val="right" w:pos="7092"/>
            </w:tabs>
            <w:ind w:left="-108"/>
            <w:jc w:val="center"/>
            <w:rPr>
              <w:rFonts w:cs="Arial"/>
              <w:color w:val="808080" w:themeColor="background1" w:themeShade="80"/>
              <w:sz w:val="28"/>
              <w:szCs w:val="32"/>
              <w:lang w:val="fr-BE"/>
            </w:rPr>
          </w:pPr>
          <w:bookmarkStart w:id="316" w:name="titel"/>
          <w:r w:rsidRPr="00DE009F">
            <w:rPr>
              <w:rFonts w:cs="Arial"/>
              <w:color w:val="808080" w:themeColor="background1" w:themeShade="80"/>
              <w:sz w:val="28"/>
              <w:szCs w:val="32"/>
              <w:lang w:val="fr-BE"/>
            </w:rPr>
            <w:t>T</w:t>
          </w:r>
          <w:r>
            <w:rPr>
              <w:rFonts w:cs="Arial"/>
              <w:color w:val="808080" w:themeColor="background1" w:themeShade="80"/>
              <w:sz w:val="28"/>
              <w:szCs w:val="32"/>
              <w:lang w:val="fr-BE"/>
            </w:rPr>
            <w:t>4410</w:t>
          </w:r>
          <w:r w:rsidRPr="00DE009F">
            <w:rPr>
              <w:rFonts w:cs="Arial"/>
              <w:color w:val="808080" w:themeColor="background1" w:themeShade="80"/>
              <w:sz w:val="28"/>
              <w:szCs w:val="32"/>
              <w:lang w:val="fr-BE"/>
            </w:rPr>
            <w:t>_</w:t>
          </w:r>
          <w:r w:rsidRPr="00DE009F">
            <w:rPr>
              <w:lang w:val="fr-BE"/>
            </w:rPr>
            <w:t xml:space="preserve"> </w:t>
          </w:r>
          <w:r w:rsidRPr="00DE009F">
            <w:rPr>
              <w:rFonts w:cs="Arial"/>
              <w:color w:val="808080" w:themeColor="background1" w:themeShade="80"/>
              <w:sz w:val="28"/>
              <w:szCs w:val="32"/>
              <w:lang w:val="fr-BE"/>
            </w:rPr>
            <w:t>Plan de sécurité et de santé standard pour le démantèlement et les travaux d’assainissement des sols d’anciennes stations-service</w:t>
          </w:r>
          <w:bookmarkEnd w:id="316"/>
        </w:p>
      </w:tc>
      <w:tc>
        <w:tcPr>
          <w:tcW w:w="1698" w:type="dxa"/>
          <w:tcBorders>
            <w:top w:val="nil"/>
            <w:left w:val="nil"/>
            <w:bottom w:val="nil"/>
            <w:right w:val="nil"/>
          </w:tcBorders>
          <w:vAlign w:val="center"/>
        </w:tcPr>
        <w:p w14:paraId="29E9E64F" w14:textId="77777777" w:rsidR="000E0F3E" w:rsidRPr="00DE009F" w:rsidRDefault="000E0F3E" w:rsidP="006852AE">
          <w:pPr>
            <w:pStyle w:val="Header"/>
            <w:jc w:val="center"/>
            <w:rPr>
              <w:lang w:val="fr-BE"/>
            </w:rPr>
          </w:pPr>
          <w:r>
            <w:rPr>
              <w:noProof/>
              <w:lang w:eastAsia="nl-BE"/>
            </w:rPr>
            <w:drawing>
              <wp:anchor distT="0" distB="0" distL="114300" distR="114300" simplePos="0" relativeHeight="251685888" behindDoc="0" locked="0" layoutInCell="1" allowOverlap="1" wp14:anchorId="7E62BC9D" wp14:editId="2CEAC6CD">
                <wp:simplePos x="0" y="0"/>
                <wp:positionH relativeFrom="column">
                  <wp:align>right</wp:align>
                </wp:positionH>
                <wp:positionV relativeFrom="paragraph">
                  <wp:posOffset>17780</wp:posOffset>
                </wp:positionV>
                <wp:extent cx="1065600" cy="486000"/>
                <wp:effectExtent l="0" t="0" r="1270" b="9525"/>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FAS 3 - 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5600" cy="486000"/>
                        </a:xfrm>
                        <a:prstGeom prst="rect">
                          <a:avLst/>
                        </a:prstGeom>
                      </pic:spPr>
                    </pic:pic>
                  </a:graphicData>
                </a:graphic>
                <wp14:sizeRelH relativeFrom="page">
                  <wp14:pctWidth>0</wp14:pctWidth>
                </wp14:sizeRelH>
                <wp14:sizeRelV relativeFrom="page">
                  <wp14:pctHeight>0</wp14:pctHeight>
                </wp14:sizeRelV>
              </wp:anchor>
            </w:drawing>
          </w:r>
        </w:p>
      </w:tc>
    </w:tr>
    <w:tr w:rsidR="000E0F3E" w14:paraId="12298499" w14:textId="77777777" w:rsidTr="002563EA">
      <w:trPr>
        <w:trHeight w:val="428"/>
      </w:trPr>
      <w:tc>
        <w:tcPr>
          <w:tcW w:w="9214" w:type="dxa"/>
          <w:gridSpan w:val="2"/>
          <w:tcBorders>
            <w:top w:val="nil"/>
            <w:left w:val="nil"/>
            <w:bottom w:val="nil"/>
            <w:right w:val="nil"/>
          </w:tcBorders>
          <w:vAlign w:val="center"/>
        </w:tcPr>
        <w:p w14:paraId="4D821341" w14:textId="77777777" w:rsidR="000E0F3E" w:rsidRDefault="000E0F3E" w:rsidP="00B66DA1">
          <w:pPr>
            <w:pStyle w:val="Header"/>
            <w:ind w:left="-108"/>
            <w:jc w:val="center"/>
            <w:rPr>
              <w:noProof/>
              <w:lang w:eastAsia="nl-BE"/>
            </w:rPr>
          </w:pPr>
          <w:r>
            <w:rPr>
              <w:rFonts w:cs="Arial"/>
              <w:b/>
              <w:noProof/>
              <w:sz w:val="24"/>
              <w:szCs w:val="32"/>
              <w:lang w:eastAsia="nl-BE"/>
            </w:rPr>
            <mc:AlternateContent>
              <mc:Choice Requires="wps">
                <w:drawing>
                  <wp:inline distT="0" distB="0" distL="0" distR="0" wp14:anchorId="45D97260" wp14:editId="4205A6CA">
                    <wp:extent cx="5799455" cy="0"/>
                    <wp:effectExtent l="76200" t="76200" r="67945" b="76200"/>
                    <wp:docPr id="1" name="Straight Connector 2"/>
                    <wp:cNvGraphicFramePr/>
                    <a:graphic xmlns:a="http://schemas.openxmlformats.org/drawingml/2006/main">
                      <a:graphicData uri="http://schemas.microsoft.com/office/word/2010/wordprocessingShape">
                        <wps:wsp>
                          <wps:cNvCnPr/>
                          <wps:spPr>
                            <a:xfrm>
                              <a:off x="0" y="0"/>
                              <a:ext cx="5799455" cy="0"/>
                            </a:xfrm>
                            <a:prstGeom prst="line">
                              <a:avLst/>
                            </a:prstGeom>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00B9EBBE" id="Straight Connector 2" o:spid="_x0000_s1026" style="visibility:visible;mso-wrap-style:square;mso-left-percent:-10001;mso-top-percent:-10001;mso-position-horizontal:absolute;mso-position-horizontal-relative:char;mso-position-vertical:absolute;mso-position-vertical-relative:line;mso-left-percent:-10001;mso-top-percent:-10001" from="0,0" to="456.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" strokeweight="4.5pt">
                    <v:stroke endcap="round"/>
                    <w10:anchorlock/>
                  </v:line>
                </w:pict>
              </mc:Fallback>
            </mc:AlternateContent>
          </w:r>
        </w:p>
      </w:tc>
    </w:tr>
  </w:tbl>
  <w:p w14:paraId="5DD0AF35" w14:textId="77777777" w:rsidR="000E0F3E" w:rsidRPr="00E156F3" w:rsidRDefault="000E0F3E">
    <w:pPr>
      <w:pStyle w:val="Heade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C4AC6"/>
    <w:multiLevelType w:val="singleLevel"/>
    <w:tmpl w:val="9CF29DAE"/>
    <w:lvl w:ilvl="0">
      <w:numFmt w:val="bullet"/>
      <w:lvlText w:val="-"/>
      <w:lvlJc w:val="left"/>
      <w:pPr>
        <w:tabs>
          <w:tab w:val="num" w:pos="360"/>
        </w:tabs>
        <w:ind w:left="360" w:hanging="360"/>
      </w:pPr>
      <w:rPr>
        <w:rFonts w:ascii="TimesNewRomanPSMT" w:hAnsi="TimesNewRomanPSMT" w:hint="default"/>
        <w:lang w:val="fr-FR"/>
      </w:rPr>
    </w:lvl>
  </w:abstractNum>
  <w:abstractNum w:abstractNumId="1" w15:restartNumberingAfterBreak="0">
    <w:nsid w:val="029A0927"/>
    <w:multiLevelType w:val="singleLevel"/>
    <w:tmpl w:val="F2B842E2"/>
    <w:lvl w:ilvl="0">
      <w:numFmt w:val="bullet"/>
      <w:lvlText w:val="-"/>
      <w:lvlJc w:val="left"/>
      <w:pPr>
        <w:tabs>
          <w:tab w:val="num" w:pos="360"/>
        </w:tabs>
        <w:ind w:left="360" w:hanging="360"/>
      </w:pPr>
      <w:rPr>
        <w:rFonts w:ascii="TimesNewRomanPSMT" w:hAnsi="TimesNewRomanPSMT" w:hint="default"/>
        <w:lang w:val="fr-FR"/>
      </w:rPr>
    </w:lvl>
  </w:abstractNum>
  <w:abstractNum w:abstractNumId="2" w15:restartNumberingAfterBreak="0">
    <w:nsid w:val="0396460B"/>
    <w:multiLevelType w:val="multilevel"/>
    <w:tmpl w:val="5C3E28C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92168C8"/>
    <w:multiLevelType w:val="singleLevel"/>
    <w:tmpl w:val="426459DE"/>
    <w:lvl w:ilvl="0">
      <w:start w:val="1"/>
      <w:numFmt w:val="bullet"/>
      <w:lvlText w:val="-"/>
      <w:lvlJc w:val="left"/>
      <w:pPr>
        <w:tabs>
          <w:tab w:val="num" w:pos="360"/>
        </w:tabs>
        <w:ind w:left="360" w:hanging="360"/>
      </w:pPr>
      <w:rPr>
        <w:rFonts w:hint="default"/>
      </w:rPr>
    </w:lvl>
  </w:abstractNum>
  <w:abstractNum w:abstractNumId="4" w15:restartNumberingAfterBreak="0">
    <w:nsid w:val="0BF02CC9"/>
    <w:multiLevelType w:val="hybridMultilevel"/>
    <w:tmpl w:val="D4C6636A"/>
    <w:lvl w:ilvl="0" w:tplc="7668D430">
      <w:start w:val="1"/>
      <w:numFmt w:val="decimal"/>
      <w:pStyle w:val="Bijlage-heading1"/>
      <w:lvlText w:val="Bijlage %1."/>
      <w:lvlJc w:val="left"/>
      <w:pPr>
        <w:ind w:left="720" w:hanging="360"/>
      </w:pPr>
      <w:rPr>
        <w:rFonts w:hint="default"/>
      </w:rPr>
    </w:lvl>
    <w:lvl w:ilvl="1" w:tplc="5B0E92FA">
      <w:start w:val="1"/>
      <w:numFmt w:val="lowerLetter"/>
      <w:pStyle w:val="Bijlage-heading2"/>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0C4D157D"/>
    <w:multiLevelType w:val="multilevel"/>
    <w:tmpl w:val="DF147FC8"/>
    <w:lvl w:ilvl="0">
      <w:start w:val="1"/>
      <w:numFmt w:val="decimal"/>
      <w:lvlText w:val="%1."/>
      <w:lvlJc w:val="left"/>
      <w:pPr>
        <w:tabs>
          <w:tab w:val="num" w:pos="360"/>
        </w:tabs>
        <w:ind w:left="360" w:hanging="360"/>
      </w:pPr>
      <w:rPr>
        <w:rFonts w:hint="default"/>
        <w:lang w:val="fr-FR"/>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 w15:restartNumberingAfterBreak="0">
    <w:nsid w:val="11D53F3E"/>
    <w:multiLevelType w:val="singleLevel"/>
    <w:tmpl w:val="7278C9A0"/>
    <w:lvl w:ilvl="0">
      <w:start w:val="1"/>
      <w:numFmt w:val="decimal"/>
      <w:lvlText w:val="%1."/>
      <w:lvlJc w:val="left"/>
      <w:pPr>
        <w:tabs>
          <w:tab w:val="num" w:pos="360"/>
        </w:tabs>
        <w:ind w:left="360" w:hanging="360"/>
      </w:pPr>
    </w:lvl>
  </w:abstractNum>
  <w:abstractNum w:abstractNumId="7" w15:restartNumberingAfterBreak="0">
    <w:nsid w:val="13C9280A"/>
    <w:multiLevelType w:val="singleLevel"/>
    <w:tmpl w:val="BE9AAB3A"/>
    <w:lvl w:ilvl="0">
      <w:start w:val="1"/>
      <w:numFmt w:val="bullet"/>
      <w:pStyle w:val="Bullet3"/>
      <w:lvlText w:val="•"/>
      <w:lvlJc w:val="left"/>
      <w:pPr>
        <w:tabs>
          <w:tab w:val="num" w:pos="1040"/>
        </w:tabs>
        <w:ind w:left="1021" w:hanging="341"/>
      </w:pPr>
      <w:rPr>
        <w:rFonts w:ascii="Arial" w:hAnsi="Arial" w:hint="default"/>
      </w:rPr>
    </w:lvl>
  </w:abstractNum>
  <w:abstractNum w:abstractNumId="8" w15:restartNumberingAfterBreak="0">
    <w:nsid w:val="1BCA595B"/>
    <w:multiLevelType w:val="singleLevel"/>
    <w:tmpl w:val="E44E4A8A"/>
    <w:lvl w:ilvl="0">
      <w:numFmt w:val="bullet"/>
      <w:lvlText w:val="-"/>
      <w:lvlJc w:val="left"/>
      <w:pPr>
        <w:tabs>
          <w:tab w:val="num" w:pos="360"/>
        </w:tabs>
        <w:ind w:left="360" w:hanging="360"/>
      </w:pPr>
      <w:rPr>
        <w:rFonts w:ascii="TimesNewRomanPSMT" w:hAnsi="TimesNewRomanPSMT" w:hint="default"/>
      </w:rPr>
    </w:lvl>
  </w:abstractNum>
  <w:abstractNum w:abstractNumId="9" w15:restartNumberingAfterBreak="0">
    <w:nsid w:val="1FA11DBD"/>
    <w:multiLevelType w:val="hybridMultilevel"/>
    <w:tmpl w:val="2828F77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0" w15:restartNumberingAfterBreak="0">
    <w:nsid w:val="21282770"/>
    <w:multiLevelType w:val="singleLevel"/>
    <w:tmpl w:val="AF2830D6"/>
    <w:lvl w:ilvl="0">
      <w:start w:val="1"/>
      <w:numFmt w:val="bullet"/>
      <w:lvlText w:val=""/>
      <w:lvlJc w:val="left"/>
      <w:pPr>
        <w:tabs>
          <w:tab w:val="num" w:pos="360"/>
        </w:tabs>
        <w:ind w:left="360" w:hanging="360"/>
      </w:pPr>
      <w:rPr>
        <w:rFonts w:ascii="Symbol" w:hAnsi="Symbol" w:hint="default"/>
        <w:lang w:val="fr-FR"/>
      </w:rPr>
    </w:lvl>
  </w:abstractNum>
  <w:abstractNum w:abstractNumId="11" w15:restartNumberingAfterBreak="0">
    <w:nsid w:val="237163E5"/>
    <w:multiLevelType w:val="singleLevel"/>
    <w:tmpl w:val="426459DE"/>
    <w:lvl w:ilvl="0">
      <w:start w:val="1"/>
      <w:numFmt w:val="bullet"/>
      <w:lvlText w:val="-"/>
      <w:lvlJc w:val="left"/>
      <w:pPr>
        <w:tabs>
          <w:tab w:val="num" w:pos="360"/>
        </w:tabs>
        <w:ind w:left="360" w:hanging="360"/>
      </w:pPr>
      <w:rPr>
        <w:rFonts w:hint="default"/>
      </w:rPr>
    </w:lvl>
  </w:abstractNum>
  <w:abstractNum w:abstractNumId="12" w15:restartNumberingAfterBreak="0">
    <w:nsid w:val="27C86CF3"/>
    <w:multiLevelType w:val="singleLevel"/>
    <w:tmpl w:val="6ED6A8E6"/>
    <w:lvl w:ilvl="0">
      <w:numFmt w:val="bullet"/>
      <w:lvlText w:val="-"/>
      <w:lvlJc w:val="left"/>
      <w:pPr>
        <w:tabs>
          <w:tab w:val="num" w:pos="360"/>
        </w:tabs>
        <w:ind w:left="360" w:hanging="360"/>
      </w:pPr>
      <w:rPr>
        <w:rFonts w:ascii="TimesNewRomanPSMT" w:hAnsi="TimesNewRomanPSMT" w:hint="default"/>
        <w:lang w:val="fr-FR"/>
      </w:rPr>
    </w:lvl>
  </w:abstractNum>
  <w:abstractNum w:abstractNumId="13" w15:restartNumberingAfterBreak="0">
    <w:nsid w:val="2C683A29"/>
    <w:multiLevelType w:val="singleLevel"/>
    <w:tmpl w:val="A3464FB4"/>
    <w:lvl w:ilvl="0">
      <w:numFmt w:val="bullet"/>
      <w:lvlText w:val="-"/>
      <w:lvlJc w:val="left"/>
      <w:pPr>
        <w:tabs>
          <w:tab w:val="num" w:pos="360"/>
        </w:tabs>
        <w:ind w:left="360" w:hanging="360"/>
      </w:pPr>
      <w:rPr>
        <w:rFonts w:ascii="TimesNewRomanPSMT" w:hAnsi="TimesNewRomanPSMT" w:hint="default"/>
        <w:lang w:val="fr-FR"/>
      </w:rPr>
    </w:lvl>
  </w:abstractNum>
  <w:abstractNum w:abstractNumId="14" w15:restartNumberingAfterBreak="0">
    <w:nsid w:val="2F307547"/>
    <w:multiLevelType w:val="hybridMultilevel"/>
    <w:tmpl w:val="D382B83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026509F"/>
    <w:multiLevelType w:val="hybridMultilevel"/>
    <w:tmpl w:val="74CC1DBE"/>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6731163"/>
    <w:multiLevelType w:val="hybridMultilevel"/>
    <w:tmpl w:val="A26C9A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39233EF5"/>
    <w:multiLevelType w:val="hybridMultilevel"/>
    <w:tmpl w:val="F1F27C34"/>
    <w:lvl w:ilvl="0" w:tplc="F6D4E7AA">
      <w:start w:val="1"/>
      <w:numFmt w:val="bullet"/>
      <w:lvlText w:val="●"/>
      <w:lvlJc w:val="left"/>
      <w:pPr>
        <w:ind w:left="360" w:hanging="360"/>
      </w:pPr>
      <w:rPr>
        <w:rFonts w:ascii="Trebuchet MS" w:hAnsi="Trebuchet M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8" w15:restartNumberingAfterBreak="0">
    <w:nsid w:val="3E8E1426"/>
    <w:multiLevelType w:val="hybridMultilevel"/>
    <w:tmpl w:val="D800F1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1D5648"/>
    <w:multiLevelType w:val="singleLevel"/>
    <w:tmpl w:val="7CD8DF86"/>
    <w:lvl w:ilvl="0">
      <w:start w:val="1"/>
      <w:numFmt w:val="decimal"/>
      <w:lvlText w:val="%1."/>
      <w:lvlJc w:val="left"/>
      <w:pPr>
        <w:tabs>
          <w:tab w:val="num" w:pos="360"/>
        </w:tabs>
        <w:ind w:left="360" w:hanging="360"/>
      </w:pPr>
      <w:rPr>
        <w:rFonts w:hint="default"/>
        <w:lang w:val="fr-FR"/>
      </w:rPr>
    </w:lvl>
  </w:abstractNum>
  <w:abstractNum w:abstractNumId="20" w15:restartNumberingAfterBreak="0">
    <w:nsid w:val="42515326"/>
    <w:multiLevelType w:val="singleLevel"/>
    <w:tmpl w:val="D46836F6"/>
    <w:lvl w:ilvl="0">
      <w:numFmt w:val="bullet"/>
      <w:lvlText w:val="-"/>
      <w:lvlJc w:val="left"/>
      <w:pPr>
        <w:tabs>
          <w:tab w:val="num" w:pos="360"/>
        </w:tabs>
        <w:ind w:left="360" w:hanging="360"/>
      </w:pPr>
      <w:rPr>
        <w:rFonts w:ascii="TimesNewRomanPSMT" w:hAnsi="TimesNewRomanPSMT" w:hint="default"/>
        <w:lang w:val="fr-FR"/>
      </w:rPr>
    </w:lvl>
  </w:abstractNum>
  <w:abstractNum w:abstractNumId="21" w15:restartNumberingAfterBreak="0">
    <w:nsid w:val="4411744C"/>
    <w:multiLevelType w:val="hybridMultilevel"/>
    <w:tmpl w:val="B4524FA2"/>
    <w:lvl w:ilvl="0" w:tplc="229C232C">
      <w:start w:val="3"/>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4EC6124"/>
    <w:multiLevelType w:val="singleLevel"/>
    <w:tmpl w:val="E44E4A8A"/>
    <w:lvl w:ilvl="0">
      <w:numFmt w:val="bullet"/>
      <w:lvlText w:val="-"/>
      <w:lvlJc w:val="left"/>
      <w:pPr>
        <w:tabs>
          <w:tab w:val="num" w:pos="360"/>
        </w:tabs>
        <w:ind w:left="360" w:hanging="360"/>
      </w:pPr>
      <w:rPr>
        <w:rFonts w:ascii="TimesNewRomanPSMT" w:hAnsi="TimesNewRomanPSMT" w:hint="default"/>
      </w:rPr>
    </w:lvl>
  </w:abstractNum>
  <w:abstractNum w:abstractNumId="23" w15:restartNumberingAfterBreak="0">
    <w:nsid w:val="4F53676B"/>
    <w:multiLevelType w:val="singleLevel"/>
    <w:tmpl w:val="E44E4A8A"/>
    <w:lvl w:ilvl="0">
      <w:numFmt w:val="bullet"/>
      <w:lvlText w:val="-"/>
      <w:lvlJc w:val="left"/>
      <w:pPr>
        <w:tabs>
          <w:tab w:val="num" w:pos="360"/>
        </w:tabs>
        <w:ind w:left="360" w:hanging="360"/>
      </w:pPr>
      <w:rPr>
        <w:rFonts w:ascii="TimesNewRomanPSMT" w:hAnsi="TimesNewRomanPSMT" w:hint="default"/>
      </w:rPr>
    </w:lvl>
  </w:abstractNum>
  <w:abstractNum w:abstractNumId="24" w15:restartNumberingAfterBreak="0">
    <w:nsid w:val="54645490"/>
    <w:multiLevelType w:val="singleLevel"/>
    <w:tmpl w:val="CC62760C"/>
    <w:lvl w:ilvl="0">
      <w:numFmt w:val="bullet"/>
      <w:lvlText w:val="-"/>
      <w:lvlJc w:val="left"/>
      <w:pPr>
        <w:tabs>
          <w:tab w:val="num" w:pos="360"/>
        </w:tabs>
        <w:ind w:left="360" w:hanging="360"/>
      </w:pPr>
      <w:rPr>
        <w:rFonts w:ascii="TimesNewRomanPSMT" w:hAnsi="TimesNewRomanPSMT" w:hint="default"/>
        <w:lang w:val="fr-FR"/>
      </w:rPr>
    </w:lvl>
  </w:abstractNum>
  <w:abstractNum w:abstractNumId="25" w15:restartNumberingAfterBreak="0">
    <w:nsid w:val="562E736B"/>
    <w:multiLevelType w:val="singleLevel"/>
    <w:tmpl w:val="8092C240"/>
    <w:lvl w:ilvl="0">
      <w:numFmt w:val="bullet"/>
      <w:lvlText w:val="-"/>
      <w:lvlJc w:val="left"/>
      <w:pPr>
        <w:tabs>
          <w:tab w:val="num" w:pos="360"/>
        </w:tabs>
        <w:ind w:left="360" w:hanging="360"/>
      </w:pPr>
      <w:rPr>
        <w:rFonts w:hint="default"/>
        <w:lang w:val="fr-FR"/>
      </w:rPr>
    </w:lvl>
  </w:abstractNum>
  <w:abstractNum w:abstractNumId="26" w15:restartNumberingAfterBreak="0">
    <w:nsid w:val="630C1D33"/>
    <w:multiLevelType w:val="singleLevel"/>
    <w:tmpl w:val="426459DE"/>
    <w:lvl w:ilvl="0">
      <w:start w:val="1"/>
      <w:numFmt w:val="bullet"/>
      <w:lvlText w:val="-"/>
      <w:lvlJc w:val="left"/>
      <w:pPr>
        <w:tabs>
          <w:tab w:val="num" w:pos="360"/>
        </w:tabs>
        <w:ind w:left="360" w:hanging="360"/>
      </w:pPr>
      <w:rPr>
        <w:rFonts w:hint="default"/>
      </w:rPr>
    </w:lvl>
  </w:abstractNum>
  <w:abstractNum w:abstractNumId="27" w15:restartNumberingAfterBreak="0">
    <w:nsid w:val="68E905A8"/>
    <w:multiLevelType w:val="singleLevel"/>
    <w:tmpl w:val="B400DCB2"/>
    <w:lvl w:ilvl="0">
      <w:start w:val="1"/>
      <w:numFmt w:val="decimal"/>
      <w:lvlText w:val="%1."/>
      <w:lvlJc w:val="left"/>
      <w:pPr>
        <w:tabs>
          <w:tab w:val="num" w:pos="360"/>
        </w:tabs>
        <w:ind w:left="360" w:hanging="360"/>
      </w:pPr>
      <w:rPr>
        <w:rFonts w:hint="default"/>
        <w:lang w:val="fr-FR"/>
      </w:rPr>
    </w:lvl>
  </w:abstractNum>
  <w:abstractNum w:abstractNumId="28" w15:restartNumberingAfterBreak="0">
    <w:nsid w:val="6EC36B33"/>
    <w:multiLevelType w:val="hybridMultilevel"/>
    <w:tmpl w:val="5A167C48"/>
    <w:lvl w:ilvl="0" w:tplc="F6D4E7AA">
      <w:start w:val="1"/>
      <w:numFmt w:val="bullet"/>
      <w:lvlText w:val="●"/>
      <w:lvlJc w:val="left"/>
      <w:pPr>
        <w:ind w:left="720" w:hanging="360"/>
      </w:pPr>
      <w:rPr>
        <w:rFonts w:ascii="Trebuchet MS" w:hAnsi="Trebuchet MS" w:hint="default"/>
      </w:rPr>
    </w:lvl>
    <w:lvl w:ilvl="1" w:tplc="BF3AC2F2">
      <w:start w:val="1"/>
      <w:numFmt w:val="bullet"/>
      <w:lvlText w:val=""/>
      <w:lvlJc w:val="left"/>
      <w:pPr>
        <w:ind w:left="1440" w:hanging="360"/>
      </w:pPr>
      <w:rPr>
        <w:rFonts w:ascii="CommercialPi BT" w:hAnsi="CommercialPi BT"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6ED10DEE"/>
    <w:multiLevelType w:val="singleLevel"/>
    <w:tmpl w:val="9D8812AC"/>
    <w:lvl w:ilvl="0">
      <w:start w:val="1"/>
      <w:numFmt w:val="bullet"/>
      <w:lvlText w:val="-"/>
      <w:lvlJc w:val="left"/>
      <w:pPr>
        <w:tabs>
          <w:tab w:val="num" w:pos="360"/>
        </w:tabs>
        <w:ind w:left="360" w:hanging="360"/>
      </w:pPr>
      <w:rPr>
        <w:rFonts w:hint="default"/>
        <w:lang w:val="fr-FR"/>
      </w:rPr>
    </w:lvl>
  </w:abstractNum>
  <w:abstractNum w:abstractNumId="30" w15:restartNumberingAfterBreak="0">
    <w:nsid w:val="713145D3"/>
    <w:multiLevelType w:val="hybridMultilevel"/>
    <w:tmpl w:val="C316D26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1FE7DBD"/>
    <w:multiLevelType w:val="singleLevel"/>
    <w:tmpl w:val="859E6562"/>
    <w:lvl w:ilvl="0">
      <w:numFmt w:val="bullet"/>
      <w:lvlText w:val="-"/>
      <w:lvlJc w:val="left"/>
      <w:pPr>
        <w:tabs>
          <w:tab w:val="num" w:pos="750"/>
        </w:tabs>
        <w:ind w:left="750" w:hanging="360"/>
      </w:pPr>
      <w:rPr>
        <w:rFonts w:ascii="Times New Roman" w:hAnsi="Times New Roman" w:hint="default"/>
        <w:lang w:val="fr-FR"/>
      </w:rPr>
    </w:lvl>
  </w:abstractNum>
  <w:abstractNum w:abstractNumId="32" w15:restartNumberingAfterBreak="0">
    <w:nsid w:val="79271BEE"/>
    <w:multiLevelType w:val="hybridMultilevel"/>
    <w:tmpl w:val="44B41412"/>
    <w:lvl w:ilvl="0" w:tplc="552A8F6A">
      <w:start w:val="1140"/>
      <w:numFmt w:val="bullet"/>
      <w:lvlText w:val="-"/>
      <w:lvlJc w:val="left"/>
      <w:pPr>
        <w:tabs>
          <w:tab w:val="num" w:pos="720"/>
        </w:tabs>
        <w:ind w:left="720" w:hanging="360"/>
      </w:pPr>
      <w:rPr>
        <w:rFonts w:ascii="Arial" w:eastAsia="Times New Roman" w:hAnsi="Arial" w:cs="Arial" w:hint="default"/>
        <w:lang w:val="fr-FR"/>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AF83FFC"/>
    <w:multiLevelType w:val="hybridMultilevel"/>
    <w:tmpl w:val="2F38F728"/>
    <w:lvl w:ilvl="0" w:tplc="0813000F">
      <w:start w:val="1"/>
      <w:numFmt w:val="decimal"/>
      <w:lvlText w:val="%1."/>
      <w:lvlJc w:val="left"/>
      <w:pPr>
        <w:ind w:left="360" w:hanging="360"/>
      </w:pPr>
    </w:lvl>
    <w:lvl w:ilvl="1" w:tplc="4ACCE754">
      <w:start w:val="1"/>
      <w:numFmt w:val="decimal"/>
      <w:lvlText w:val="%2."/>
      <w:lvlJc w:val="left"/>
      <w:pPr>
        <w:ind w:left="1080" w:hanging="360"/>
      </w:pPr>
      <w:rPr>
        <w:rFonts w:ascii="Trebuchet MS" w:hAnsi="Trebuchet MS" w:hint="default"/>
      </w:r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4" w15:restartNumberingAfterBreak="0">
    <w:nsid w:val="7D643050"/>
    <w:multiLevelType w:val="hybridMultilevel"/>
    <w:tmpl w:val="41AA9E5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28"/>
  </w:num>
  <w:num w:numId="2">
    <w:abstractNumId w:val="2"/>
  </w:num>
  <w:num w:numId="3">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4">
    <w:abstractNumId w:val="33"/>
  </w:num>
  <w:num w:numId="5">
    <w:abstractNumId w:val="15"/>
  </w:num>
  <w:num w:numId="6">
    <w:abstractNumId w:val="17"/>
  </w:num>
  <w:num w:numId="7">
    <w:abstractNumId w:val="2"/>
  </w:num>
  <w:num w:numId="8">
    <w:abstractNumId w:val="4"/>
    <w:lvlOverride w:ilvl="0">
      <w:lvl w:ilvl="0" w:tplc="7668D430">
        <w:start w:val="1"/>
        <w:numFmt w:val="decimal"/>
        <w:pStyle w:val="Bijlage-heading1"/>
        <w:lvlText w:val="Bijlage %1."/>
        <w:lvlJc w:val="left"/>
        <w:pPr>
          <w:ind w:left="720" w:hanging="360"/>
        </w:pPr>
        <w:rPr>
          <w:rFonts w:hint="default"/>
        </w:rPr>
      </w:lvl>
    </w:lvlOverride>
    <w:lvlOverride w:ilvl="1">
      <w:lvl w:ilvl="1" w:tplc="5B0E92FA">
        <w:start w:val="1"/>
        <w:numFmt w:val="decimal"/>
        <w:pStyle w:val="Bijlage-heading2"/>
        <w:lvlText w:val="Bijlage %1.%2."/>
        <w:lvlJc w:val="left"/>
        <w:pPr>
          <w:ind w:left="1440" w:hanging="360"/>
        </w:pPr>
        <w:rPr>
          <w:rFonts w:hint="default"/>
        </w:rPr>
      </w:lvl>
    </w:lvlOverride>
    <w:lvlOverride w:ilvl="2">
      <w:lvl w:ilvl="2" w:tplc="0813001B">
        <w:start w:val="1"/>
        <w:numFmt w:val="lowerRoman"/>
        <w:lvlText w:val="%3."/>
        <w:lvlJc w:val="right"/>
        <w:pPr>
          <w:ind w:left="2160" w:hanging="180"/>
        </w:pPr>
        <w:rPr>
          <w:rFonts w:hint="default"/>
        </w:rPr>
      </w:lvl>
    </w:lvlOverride>
    <w:lvlOverride w:ilvl="3">
      <w:lvl w:ilvl="3" w:tplc="0813000F">
        <w:start w:val="1"/>
        <w:numFmt w:val="decimal"/>
        <w:lvlText w:val="%4."/>
        <w:lvlJc w:val="left"/>
        <w:pPr>
          <w:ind w:left="2880" w:hanging="360"/>
        </w:pPr>
        <w:rPr>
          <w:rFonts w:hint="default"/>
        </w:rPr>
      </w:lvl>
    </w:lvlOverride>
    <w:lvlOverride w:ilvl="4">
      <w:lvl w:ilvl="4" w:tplc="08130019">
        <w:start w:val="1"/>
        <w:numFmt w:val="lowerLetter"/>
        <w:lvlText w:val="%5."/>
        <w:lvlJc w:val="left"/>
        <w:pPr>
          <w:ind w:left="3600" w:hanging="360"/>
        </w:pPr>
        <w:rPr>
          <w:rFonts w:hint="default"/>
        </w:rPr>
      </w:lvl>
    </w:lvlOverride>
    <w:lvlOverride w:ilvl="5">
      <w:lvl w:ilvl="5" w:tplc="0813001B">
        <w:start w:val="1"/>
        <w:numFmt w:val="lowerRoman"/>
        <w:lvlText w:val="%6."/>
        <w:lvlJc w:val="right"/>
        <w:pPr>
          <w:ind w:left="4320" w:hanging="180"/>
        </w:pPr>
        <w:rPr>
          <w:rFonts w:hint="default"/>
        </w:rPr>
      </w:lvl>
    </w:lvlOverride>
    <w:lvlOverride w:ilvl="6">
      <w:lvl w:ilvl="6" w:tplc="0813000F">
        <w:start w:val="1"/>
        <w:numFmt w:val="decimal"/>
        <w:lvlText w:val="%7."/>
        <w:lvlJc w:val="left"/>
        <w:pPr>
          <w:ind w:left="5040" w:hanging="360"/>
        </w:pPr>
        <w:rPr>
          <w:rFonts w:hint="default"/>
        </w:rPr>
      </w:lvl>
    </w:lvlOverride>
    <w:lvlOverride w:ilvl="7">
      <w:lvl w:ilvl="7" w:tplc="08130019">
        <w:start w:val="1"/>
        <w:numFmt w:val="lowerLetter"/>
        <w:lvlText w:val="%8."/>
        <w:lvlJc w:val="left"/>
        <w:pPr>
          <w:ind w:left="5760" w:hanging="360"/>
        </w:pPr>
        <w:rPr>
          <w:rFonts w:hint="default"/>
        </w:rPr>
      </w:lvl>
    </w:lvlOverride>
    <w:lvlOverride w:ilvl="8">
      <w:lvl w:ilvl="8" w:tplc="0813001B">
        <w:start w:val="1"/>
        <w:numFmt w:val="lowerRoman"/>
        <w:lvlText w:val="%9."/>
        <w:lvlJc w:val="right"/>
        <w:pPr>
          <w:ind w:left="6480" w:hanging="180"/>
        </w:pPr>
        <w:rPr>
          <w:rFonts w:hint="default"/>
        </w:rPr>
      </w:lvl>
    </w:lvlOverride>
  </w:num>
  <w:num w:numId="9">
    <w:abstractNumId w:val="7"/>
  </w:num>
  <w:num w:numId="10">
    <w:abstractNumId w:val="25"/>
  </w:num>
  <w:num w:numId="11">
    <w:abstractNumId w:val="29"/>
  </w:num>
  <w:num w:numId="12">
    <w:abstractNumId w:val="31"/>
  </w:num>
  <w:num w:numId="13">
    <w:abstractNumId w:val="10"/>
  </w:num>
  <w:num w:numId="14">
    <w:abstractNumId w:val="20"/>
  </w:num>
  <w:num w:numId="15">
    <w:abstractNumId w:val="13"/>
  </w:num>
  <w:num w:numId="16">
    <w:abstractNumId w:val="5"/>
  </w:num>
  <w:num w:numId="17">
    <w:abstractNumId w:val="0"/>
  </w:num>
  <w:num w:numId="18">
    <w:abstractNumId w:val="19"/>
  </w:num>
  <w:num w:numId="19">
    <w:abstractNumId w:val="27"/>
  </w:num>
  <w:num w:numId="20">
    <w:abstractNumId w:val="8"/>
  </w:num>
  <w:num w:numId="21">
    <w:abstractNumId w:val="22"/>
  </w:num>
  <w:num w:numId="22">
    <w:abstractNumId w:val="1"/>
  </w:num>
  <w:num w:numId="23">
    <w:abstractNumId w:val="24"/>
  </w:num>
  <w:num w:numId="24">
    <w:abstractNumId w:val="12"/>
  </w:num>
  <w:num w:numId="25">
    <w:abstractNumId w:val="23"/>
  </w:num>
  <w:num w:numId="26">
    <w:abstractNumId w:val="11"/>
  </w:num>
  <w:num w:numId="27">
    <w:abstractNumId w:val="3"/>
  </w:num>
  <w:num w:numId="28">
    <w:abstractNumId w:val="6"/>
  </w:num>
  <w:num w:numId="29">
    <w:abstractNumId w:val="26"/>
  </w:num>
  <w:num w:numId="30">
    <w:abstractNumId w:val="18"/>
  </w:num>
  <w:num w:numId="31">
    <w:abstractNumId w:val="32"/>
  </w:num>
  <w:num w:numId="32">
    <w:abstractNumId w:val="4"/>
  </w:num>
  <w:num w:numId="33">
    <w:abstractNumId w:val="34"/>
  </w:num>
  <w:num w:numId="34">
    <w:abstractNumId w:val="21"/>
  </w:num>
  <w:num w:numId="35">
    <w:abstractNumId w:val="16"/>
  </w:num>
  <w:num w:numId="36">
    <w:abstractNumId w:val="14"/>
  </w:num>
  <w:num w:numId="37">
    <w:abstractNumId w:val="9"/>
  </w:num>
  <w:num w:numId="38">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4C1"/>
    <w:rsid w:val="00002B3B"/>
    <w:rsid w:val="000046A4"/>
    <w:rsid w:val="000105A4"/>
    <w:rsid w:val="00012AAD"/>
    <w:rsid w:val="000178DC"/>
    <w:rsid w:val="00027335"/>
    <w:rsid w:val="0004682E"/>
    <w:rsid w:val="00053F2B"/>
    <w:rsid w:val="000547E2"/>
    <w:rsid w:val="000562E3"/>
    <w:rsid w:val="00064365"/>
    <w:rsid w:val="00064AB5"/>
    <w:rsid w:val="00071839"/>
    <w:rsid w:val="00071B4F"/>
    <w:rsid w:val="00074212"/>
    <w:rsid w:val="00074C01"/>
    <w:rsid w:val="000809A1"/>
    <w:rsid w:val="0008225C"/>
    <w:rsid w:val="0009082C"/>
    <w:rsid w:val="000940D9"/>
    <w:rsid w:val="000A2AA2"/>
    <w:rsid w:val="000A74E3"/>
    <w:rsid w:val="000B00FF"/>
    <w:rsid w:val="000B6BC5"/>
    <w:rsid w:val="000C0D5E"/>
    <w:rsid w:val="000C35C1"/>
    <w:rsid w:val="000C6F4A"/>
    <w:rsid w:val="000E0F3E"/>
    <w:rsid w:val="000E6B11"/>
    <w:rsid w:val="000F2035"/>
    <w:rsid w:val="001104BC"/>
    <w:rsid w:val="00125CA6"/>
    <w:rsid w:val="00131082"/>
    <w:rsid w:val="001425C3"/>
    <w:rsid w:val="00145BDD"/>
    <w:rsid w:val="00146FF6"/>
    <w:rsid w:val="00147680"/>
    <w:rsid w:val="00151781"/>
    <w:rsid w:val="00155926"/>
    <w:rsid w:val="001705A7"/>
    <w:rsid w:val="00172617"/>
    <w:rsid w:val="00175554"/>
    <w:rsid w:val="0018051D"/>
    <w:rsid w:val="00181538"/>
    <w:rsid w:val="001A1324"/>
    <w:rsid w:val="001A54B0"/>
    <w:rsid w:val="001A71B5"/>
    <w:rsid w:val="001B0921"/>
    <w:rsid w:val="001B47E2"/>
    <w:rsid w:val="001B5126"/>
    <w:rsid w:val="001C07BA"/>
    <w:rsid w:val="001C4FF5"/>
    <w:rsid w:val="00212E79"/>
    <w:rsid w:val="0022060A"/>
    <w:rsid w:val="00221A87"/>
    <w:rsid w:val="00254DA9"/>
    <w:rsid w:val="002563EA"/>
    <w:rsid w:val="0026639B"/>
    <w:rsid w:val="002735DF"/>
    <w:rsid w:val="00282C60"/>
    <w:rsid w:val="00293528"/>
    <w:rsid w:val="00296FE1"/>
    <w:rsid w:val="002A6893"/>
    <w:rsid w:val="002B14A2"/>
    <w:rsid w:val="002B4795"/>
    <w:rsid w:val="002D5219"/>
    <w:rsid w:val="002D6BD2"/>
    <w:rsid w:val="002E5627"/>
    <w:rsid w:val="002E61DB"/>
    <w:rsid w:val="00301264"/>
    <w:rsid w:val="003136E3"/>
    <w:rsid w:val="00315728"/>
    <w:rsid w:val="00317F56"/>
    <w:rsid w:val="0032559E"/>
    <w:rsid w:val="00330FDE"/>
    <w:rsid w:val="00332425"/>
    <w:rsid w:val="00337308"/>
    <w:rsid w:val="003431A6"/>
    <w:rsid w:val="00351F44"/>
    <w:rsid w:val="003525A4"/>
    <w:rsid w:val="0035767F"/>
    <w:rsid w:val="00362A3F"/>
    <w:rsid w:val="00371A09"/>
    <w:rsid w:val="00376581"/>
    <w:rsid w:val="0038298A"/>
    <w:rsid w:val="003863FC"/>
    <w:rsid w:val="00387936"/>
    <w:rsid w:val="00387F25"/>
    <w:rsid w:val="00394EDD"/>
    <w:rsid w:val="00396AA0"/>
    <w:rsid w:val="003A0779"/>
    <w:rsid w:val="003A14A0"/>
    <w:rsid w:val="003D320E"/>
    <w:rsid w:val="003D78CE"/>
    <w:rsid w:val="003E68B0"/>
    <w:rsid w:val="003F1F5F"/>
    <w:rsid w:val="003F21C9"/>
    <w:rsid w:val="004003CE"/>
    <w:rsid w:val="00415E43"/>
    <w:rsid w:val="0042439D"/>
    <w:rsid w:val="00435A24"/>
    <w:rsid w:val="00440031"/>
    <w:rsid w:val="00442777"/>
    <w:rsid w:val="00442B4F"/>
    <w:rsid w:val="00444B3A"/>
    <w:rsid w:val="004561FD"/>
    <w:rsid w:val="0047731E"/>
    <w:rsid w:val="00487A0E"/>
    <w:rsid w:val="00491F1B"/>
    <w:rsid w:val="0049545B"/>
    <w:rsid w:val="004A5EF7"/>
    <w:rsid w:val="004C6109"/>
    <w:rsid w:val="004E772A"/>
    <w:rsid w:val="004F01FB"/>
    <w:rsid w:val="004F034D"/>
    <w:rsid w:val="004F2DD7"/>
    <w:rsid w:val="0050402D"/>
    <w:rsid w:val="00504DA6"/>
    <w:rsid w:val="00512EF1"/>
    <w:rsid w:val="00514C5E"/>
    <w:rsid w:val="0051694A"/>
    <w:rsid w:val="00523ECB"/>
    <w:rsid w:val="00524039"/>
    <w:rsid w:val="005364C2"/>
    <w:rsid w:val="00545D0F"/>
    <w:rsid w:val="00553719"/>
    <w:rsid w:val="005543FA"/>
    <w:rsid w:val="00554A6F"/>
    <w:rsid w:val="005642A5"/>
    <w:rsid w:val="00570242"/>
    <w:rsid w:val="00571D06"/>
    <w:rsid w:val="00572B4E"/>
    <w:rsid w:val="005839EF"/>
    <w:rsid w:val="005A5AFF"/>
    <w:rsid w:val="005B7A68"/>
    <w:rsid w:val="005C0EDE"/>
    <w:rsid w:val="005D20EF"/>
    <w:rsid w:val="005D55DA"/>
    <w:rsid w:val="005E0865"/>
    <w:rsid w:val="006061C2"/>
    <w:rsid w:val="00610443"/>
    <w:rsid w:val="0061175F"/>
    <w:rsid w:val="006146F9"/>
    <w:rsid w:val="00615F50"/>
    <w:rsid w:val="0062589D"/>
    <w:rsid w:val="00632363"/>
    <w:rsid w:val="00645991"/>
    <w:rsid w:val="00663878"/>
    <w:rsid w:val="00667AA7"/>
    <w:rsid w:val="0067270C"/>
    <w:rsid w:val="00673F62"/>
    <w:rsid w:val="006827CC"/>
    <w:rsid w:val="006852AE"/>
    <w:rsid w:val="0068549B"/>
    <w:rsid w:val="00687E3C"/>
    <w:rsid w:val="00691358"/>
    <w:rsid w:val="0069475D"/>
    <w:rsid w:val="0069677D"/>
    <w:rsid w:val="00697CA4"/>
    <w:rsid w:val="006B3CAA"/>
    <w:rsid w:val="006B6656"/>
    <w:rsid w:val="006C20D8"/>
    <w:rsid w:val="006D0475"/>
    <w:rsid w:val="006E27FA"/>
    <w:rsid w:val="006F0700"/>
    <w:rsid w:val="006F1E44"/>
    <w:rsid w:val="006F2788"/>
    <w:rsid w:val="006F2910"/>
    <w:rsid w:val="006F316A"/>
    <w:rsid w:val="006F5C95"/>
    <w:rsid w:val="00722FD2"/>
    <w:rsid w:val="0072520D"/>
    <w:rsid w:val="0074214F"/>
    <w:rsid w:val="00747401"/>
    <w:rsid w:val="007501DD"/>
    <w:rsid w:val="007534DA"/>
    <w:rsid w:val="00767479"/>
    <w:rsid w:val="00776B82"/>
    <w:rsid w:val="00793C1C"/>
    <w:rsid w:val="00797C3F"/>
    <w:rsid w:val="007B1AA6"/>
    <w:rsid w:val="007B46A8"/>
    <w:rsid w:val="007C4143"/>
    <w:rsid w:val="007C7548"/>
    <w:rsid w:val="007D135D"/>
    <w:rsid w:val="007D563F"/>
    <w:rsid w:val="007D703F"/>
    <w:rsid w:val="007D7A90"/>
    <w:rsid w:val="007E0084"/>
    <w:rsid w:val="007E4074"/>
    <w:rsid w:val="007F2B72"/>
    <w:rsid w:val="007F5673"/>
    <w:rsid w:val="00800300"/>
    <w:rsid w:val="00803948"/>
    <w:rsid w:val="00806B38"/>
    <w:rsid w:val="008142B2"/>
    <w:rsid w:val="00820855"/>
    <w:rsid w:val="0082577F"/>
    <w:rsid w:val="008267BB"/>
    <w:rsid w:val="00845716"/>
    <w:rsid w:val="00845DDF"/>
    <w:rsid w:val="008472EE"/>
    <w:rsid w:val="00852353"/>
    <w:rsid w:val="00854C7C"/>
    <w:rsid w:val="008551A6"/>
    <w:rsid w:val="00857803"/>
    <w:rsid w:val="00866458"/>
    <w:rsid w:val="00876AC4"/>
    <w:rsid w:val="0089369A"/>
    <w:rsid w:val="008B23B2"/>
    <w:rsid w:val="008B49A9"/>
    <w:rsid w:val="008B67D2"/>
    <w:rsid w:val="008D1193"/>
    <w:rsid w:val="008E1CB9"/>
    <w:rsid w:val="008E670A"/>
    <w:rsid w:val="008F6A2F"/>
    <w:rsid w:val="008F6BF7"/>
    <w:rsid w:val="00901ED8"/>
    <w:rsid w:val="00910CA3"/>
    <w:rsid w:val="00911528"/>
    <w:rsid w:val="00913930"/>
    <w:rsid w:val="00920215"/>
    <w:rsid w:val="00920B42"/>
    <w:rsid w:val="0092125E"/>
    <w:rsid w:val="00922071"/>
    <w:rsid w:val="00930728"/>
    <w:rsid w:val="00934B06"/>
    <w:rsid w:val="00936320"/>
    <w:rsid w:val="00942054"/>
    <w:rsid w:val="00945495"/>
    <w:rsid w:val="00963911"/>
    <w:rsid w:val="0096460D"/>
    <w:rsid w:val="00973071"/>
    <w:rsid w:val="00974CE7"/>
    <w:rsid w:val="0098121B"/>
    <w:rsid w:val="009A541F"/>
    <w:rsid w:val="009B41E2"/>
    <w:rsid w:val="009C0531"/>
    <w:rsid w:val="009C072E"/>
    <w:rsid w:val="009E1B5D"/>
    <w:rsid w:val="009F0E88"/>
    <w:rsid w:val="009F5F57"/>
    <w:rsid w:val="00A01D02"/>
    <w:rsid w:val="00A0206B"/>
    <w:rsid w:val="00A030B9"/>
    <w:rsid w:val="00A060CA"/>
    <w:rsid w:val="00A25F61"/>
    <w:rsid w:val="00A3156F"/>
    <w:rsid w:val="00A33D06"/>
    <w:rsid w:val="00A450EF"/>
    <w:rsid w:val="00A501BF"/>
    <w:rsid w:val="00A561EA"/>
    <w:rsid w:val="00A6415D"/>
    <w:rsid w:val="00A66F61"/>
    <w:rsid w:val="00A71381"/>
    <w:rsid w:val="00A776C3"/>
    <w:rsid w:val="00A9336E"/>
    <w:rsid w:val="00A97A23"/>
    <w:rsid w:val="00AA1645"/>
    <w:rsid w:val="00AA22EA"/>
    <w:rsid w:val="00AB4074"/>
    <w:rsid w:val="00AB6C43"/>
    <w:rsid w:val="00AC1836"/>
    <w:rsid w:val="00AC341E"/>
    <w:rsid w:val="00AD064D"/>
    <w:rsid w:val="00AD569E"/>
    <w:rsid w:val="00AD6C40"/>
    <w:rsid w:val="00AF75D1"/>
    <w:rsid w:val="00B137A8"/>
    <w:rsid w:val="00B37C52"/>
    <w:rsid w:val="00B4742C"/>
    <w:rsid w:val="00B53B9E"/>
    <w:rsid w:val="00B6130E"/>
    <w:rsid w:val="00B66DA1"/>
    <w:rsid w:val="00B71173"/>
    <w:rsid w:val="00B81423"/>
    <w:rsid w:val="00BA767A"/>
    <w:rsid w:val="00BA7E55"/>
    <w:rsid w:val="00BC2911"/>
    <w:rsid w:val="00BC7145"/>
    <w:rsid w:val="00BD002D"/>
    <w:rsid w:val="00BD1111"/>
    <w:rsid w:val="00BD7D11"/>
    <w:rsid w:val="00BF2B15"/>
    <w:rsid w:val="00BF62A2"/>
    <w:rsid w:val="00C034E4"/>
    <w:rsid w:val="00C054C6"/>
    <w:rsid w:val="00C2344B"/>
    <w:rsid w:val="00C42660"/>
    <w:rsid w:val="00C42792"/>
    <w:rsid w:val="00C533BB"/>
    <w:rsid w:val="00C5795E"/>
    <w:rsid w:val="00C618D0"/>
    <w:rsid w:val="00CC238B"/>
    <w:rsid w:val="00CC465D"/>
    <w:rsid w:val="00CC5595"/>
    <w:rsid w:val="00CC7AAE"/>
    <w:rsid w:val="00CD01F2"/>
    <w:rsid w:val="00CE048C"/>
    <w:rsid w:val="00CF0072"/>
    <w:rsid w:val="00CF070F"/>
    <w:rsid w:val="00D10164"/>
    <w:rsid w:val="00D27031"/>
    <w:rsid w:val="00D35F3E"/>
    <w:rsid w:val="00D45FB9"/>
    <w:rsid w:val="00D46C78"/>
    <w:rsid w:val="00D5009D"/>
    <w:rsid w:val="00D5169D"/>
    <w:rsid w:val="00D56B1F"/>
    <w:rsid w:val="00D62ABB"/>
    <w:rsid w:val="00D8283E"/>
    <w:rsid w:val="00D84E80"/>
    <w:rsid w:val="00D860E6"/>
    <w:rsid w:val="00D941A6"/>
    <w:rsid w:val="00D9604B"/>
    <w:rsid w:val="00DB550D"/>
    <w:rsid w:val="00DC4BD6"/>
    <w:rsid w:val="00DC6BE6"/>
    <w:rsid w:val="00DD2409"/>
    <w:rsid w:val="00DD2B3D"/>
    <w:rsid w:val="00DD615C"/>
    <w:rsid w:val="00DE009F"/>
    <w:rsid w:val="00DE5EC8"/>
    <w:rsid w:val="00E04270"/>
    <w:rsid w:val="00E12122"/>
    <w:rsid w:val="00E14F2F"/>
    <w:rsid w:val="00E156F3"/>
    <w:rsid w:val="00E23BED"/>
    <w:rsid w:val="00E26928"/>
    <w:rsid w:val="00E31330"/>
    <w:rsid w:val="00E42407"/>
    <w:rsid w:val="00E475D9"/>
    <w:rsid w:val="00E61BAF"/>
    <w:rsid w:val="00E62436"/>
    <w:rsid w:val="00E640D0"/>
    <w:rsid w:val="00E6535A"/>
    <w:rsid w:val="00E83330"/>
    <w:rsid w:val="00E92EAC"/>
    <w:rsid w:val="00E94D7F"/>
    <w:rsid w:val="00EB068B"/>
    <w:rsid w:val="00EB2DF5"/>
    <w:rsid w:val="00EB7125"/>
    <w:rsid w:val="00ED1143"/>
    <w:rsid w:val="00F00778"/>
    <w:rsid w:val="00F00E4D"/>
    <w:rsid w:val="00F064B0"/>
    <w:rsid w:val="00F064C1"/>
    <w:rsid w:val="00F16DA8"/>
    <w:rsid w:val="00F256AA"/>
    <w:rsid w:val="00F27AB9"/>
    <w:rsid w:val="00F34A7F"/>
    <w:rsid w:val="00F4682D"/>
    <w:rsid w:val="00F476A6"/>
    <w:rsid w:val="00F54B15"/>
    <w:rsid w:val="00F71E8A"/>
    <w:rsid w:val="00F86080"/>
    <w:rsid w:val="00F87C89"/>
    <w:rsid w:val="00F90ED3"/>
    <w:rsid w:val="00F950C6"/>
    <w:rsid w:val="00F95219"/>
    <w:rsid w:val="00FA7A65"/>
    <w:rsid w:val="00FB5FE6"/>
    <w:rsid w:val="00FB75C8"/>
    <w:rsid w:val="00FE45EF"/>
    <w:rsid w:val="00FE4787"/>
    <w:rsid w:val="00FE52F4"/>
    <w:rsid w:val="00FE5DC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46C0321"/>
  <w15:docId w15:val="{48F5589A-AD41-4E15-AB28-4302B699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82D"/>
    <w:pPr>
      <w:spacing w:after="0"/>
      <w:jc w:val="both"/>
    </w:pPr>
    <w:rPr>
      <w:rFonts w:ascii="Trebuchet MS" w:hAnsi="Trebuchet MS"/>
    </w:rPr>
  </w:style>
  <w:style w:type="paragraph" w:styleId="Heading1">
    <w:name w:val="heading 1"/>
    <w:aliases w:val="BOFAS - Kop 1"/>
    <w:basedOn w:val="Normal"/>
    <w:next w:val="Heading2"/>
    <w:link w:val="Heading1Char"/>
    <w:uiPriority w:val="9"/>
    <w:qFormat/>
    <w:rsid w:val="00F064B0"/>
    <w:pPr>
      <w:keepNext/>
      <w:keepLines/>
      <w:numPr>
        <w:numId w:val="7"/>
      </w:numPr>
      <w:spacing w:before="240"/>
      <w:ind w:left="431" w:hanging="431"/>
      <w:outlineLvl w:val="0"/>
    </w:pPr>
    <w:rPr>
      <w:rFonts w:eastAsiaTheme="majorEastAsia" w:cstheme="majorBidi"/>
      <w:b/>
      <w:bCs/>
      <w:caps/>
      <w:color w:val="009ADE"/>
      <w:sz w:val="32"/>
      <w:szCs w:val="28"/>
    </w:rPr>
  </w:style>
  <w:style w:type="paragraph" w:styleId="Heading2">
    <w:name w:val="heading 2"/>
    <w:aliases w:val="BOFAS - Kop 2"/>
    <w:basedOn w:val="Normal"/>
    <w:next w:val="Heading3"/>
    <w:link w:val="Heading2Char"/>
    <w:uiPriority w:val="9"/>
    <w:unhideWhenUsed/>
    <w:qFormat/>
    <w:rsid w:val="00F4682D"/>
    <w:pPr>
      <w:keepNext/>
      <w:keepLines/>
      <w:numPr>
        <w:ilvl w:val="1"/>
        <w:numId w:val="7"/>
      </w:numPr>
      <w:outlineLvl w:val="1"/>
    </w:pPr>
    <w:rPr>
      <w:rFonts w:eastAsiaTheme="majorEastAsia" w:cstheme="majorBidi"/>
      <w:b/>
      <w:bCs/>
      <w:sz w:val="28"/>
      <w:szCs w:val="26"/>
    </w:rPr>
  </w:style>
  <w:style w:type="paragraph" w:styleId="Heading3">
    <w:name w:val="heading 3"/>
    <w:aliases w:val="BOFAS - Kop 3"/>
    <w:basedOn w:val="Normal"/>
    <w:next w:val="Normal"/>
    <w:link w:val="Heading3Char"/>
    <w:uiPriority w:val="9"/>
    <w:unhideWhenUsed/>
    <w:qFormat/>
    <w:rsid w:val="00F4682D"/>
    <w:pPr>
      <w:keepNext/>
      <w:keepLines/>
      <w:numPr>
        <w:ilvl w:val="2"/>
        <w:numId w:val="7"/>
      </w:numPr>
      <w:outlineLvl w:val="2"/>
    </w:pPr>
    <w:rPr>
      <w:rFonts w:eastAsiaTheme="majorEastAsia" w:cstheme="majorBidi"/>
      <w:b/>
      <w:bCs/>
      <w:sz w:val="24"/>
    </w:rPr>
  </w:style>
  <w:style w:type="paragraph" w:styleId="Heading4">
    <w:name w:val="heading 4"/>
    <w:aliases w:val="BOFAS - Kop 4"/>
    <w:basedOn w:val="Normal"/>
    <w:next w:val="Normal"/>
    <w:link w:val="Heading4Char"/>
    <w:uiPriority w:val="9"/>
    <w:unhideWhenUsed/>
    <w:qFormat/>
    <w:rsid w:val="00F4682D"/>
    <w:pPr>
      <w:keepNext/>
      <w:keepLines/>
      <w:numPr>
        <w:ilvl w:val="3"/>
        <w:numId w:val="7"/>
      </w:numPr>
      <w:outlineLvl w:val="3"/>
    </w:pPr>
    <w:rPr>
      <w:rFonts w:eastAsiaTheme="majorEastAsia" w:cstheme="majorBidi"/>
      <w:b/>
      <w:bCs/>
      <w:iCs/>
    </w:rPr>
  </w:style>
  <w:style w:type="paragraph" w:styleId="Heading5">
    <w:name w:val="heading 5"/>
    <w:aliases w:val="BOFAS - Kop 5"/>
    <w:basedOn w:val="Normal"/>
    <w:next w:val="Normal"/>
    <w:link w:val="Heading5Char"/>
    <w:uiPriority w:val="9"/>
    <w:unhideWhenUsed/>
    <w:qFormat/>
    <w:rsid w:val="00F4682D"/>
    <w:pPr>
      <w:keepNext/>
      <w:keepLines/>
      <w:numPr>
        <w:ilvl w:val="4"/>
        <w:numId w:val="7"/>
      </w:numPr>
      <w:outlineLvl w:val="4"/>
    </w:pPr>
    <w:rPr>
      <w:rFonts w:eastAsiaTheme="majorEastAsia" w:cstheme="majorBidi"/>
      <w:b/>
    </w:rPr>
  </w:style>
  <w:style w:type="paragraph" w:styleId="Heading6">
    <w:name w:val="heading 6"/>
    <w:aliases w:val="BOFAS - Kop 6"/>
    <w:basedOn w:val="Normal"/>
    <w:next w:val="Normal"/>
    <w:link w:val="Heading6Char"/>
    <w:uiPriority w:val="9"/>
    <w:unhideWhenUsed/>
    <w:qFormat/>
    <w:rsid w:val="00F4682D"/>
    <w:pPr>
      <w:keepNext/>
      <w:keepLines/>
      <w:outlineLvl w:val="5"/>
    </w:pPr>
    <w:rPr>
      <w:rFonts w:eastAsiaTheme="majorEastAsia" w:cstheme="majorBidi"/>
      <w:b/>
      <w:iCs/>
    </w:rPr>
  </w:style>
  <w:style w:type="paragraph" w:styleId="Heading7">
    <w:name w:val="heading 7"/>
    <w:basedOn w:val="Normal"/>
    <w:next w:val="Normal"/>
    <w:link w:val="Heading7Char"/>
    <w:uiPriority w:val="9"/>
    <w:semiHidden/>
    <w:unhideWhenUsed/>
    <w:qFormat/>
    <w:rsid w:val="00F4682D"/>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4682D"/>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F4682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A5AFF"/>
    <w:pPr>
      <w:tabs>
        <w:tab w:val="center" w:pos="4536"/>
        <w:tab w:val="right" w:pos="9072"/>
      </w:tabs>
    </w:pPr>
  </w:style>
  <w:style w:type="character" w:customStyle="1" w:styleId="HeaderChar">
    <w:name w:val="Header Char"/>
    <w:basedOn w:val="DefaultParagraphFont"/>
    <w:link w:val="Header"/>
    <w:uiPriority w:val="99"/>
    <w:rsid w:val="005A5AFF"/>
  </w:style>
  <w:style w:type="paragraph" w:styleId="Footer">
    <w:name w:val="footer"/>
    <w:basedOn w:val="Normal"/>
    <w:link w:val="FooterChar"/>
    <w:uiPriority w:val="99"/>
    <w:unhideWhenUsed/>
    <w:rsid w:val="005A5AFF"/>
    <w:pPr>
      <w:tabs>
        <w:tab w:val="center" w:pos="4536"/>
        <w:tab w:val="right" w:pos="9072"/>
      </w:tabs>
    </w:pPr>
  </w:style>
  <w:style w:type="character" w:customStyle="1" w:styleId="FooterChar">
    <w:name w:val="Footer Char"/>
    <w:basedOn w:val="DefaultParagraphFont"/>
    <w:link w:val="Footer"/>
    <w:uiPriority w:val="99"/>
    <w:rsid w:val="005A5AFF"/>
  </w:style>
  <w:style w:type="paragraph" w:styleId="BalloonText">
    <w:name w:val="Balloon Text"/>
    <w:basedOn w:val="Normal"/>
    <w:link w:val="BalloonTextChar"/>
    <w:uiPriority w:val="99"/>
    <w:semiHidden/>
    <w:unhideWhenUsed/>
    <w:rsid w:val="005A5AFF"/>
    <w:rPr>
      <w:rFonts w:ascii="Tahoma" w:hAnsi="Tahoma" w:cs="Tahoma"/>
      <w:sz w:val="16"/>
      <w:szCs w:val="16"/>
    </w:rPr>
  </w:style>
  <w:style w:type="character" w:customStyle="1" w:styleId="BalloonTextChar">
    <w:name w:val="Balloon Text Char"/>
    <w:basedOn w:val="DefaultParagraphFont"/>
    <w:link w:val="BalloonText"/>
    <w:uiPriority w:val="99"/>
    <w:semiHidden/>
    <w:rsid w:val="005A5AFF"/>
    <w:rPr>
      <w:rFonts w:ascii="Tahoma" w:hAnsi="Tahoma" w:cs="Tahoma"/>
      <w:sz w:val="16"/>
      <w:szCs w:val="16"/>
    </w:rPr>
  </w:style>
  <w:style w:type="paragraph" w:customStyle="1" w:styleId="NormalBOFAS">
    <w:name w:val="Normal BOFAS"/>
    <w:basedOn w:val="Normal"/>
    <w:link w:val="NormalBOFASChar"/>
    <w:rsid w:val="005A5AFF"/>
    <w:rPr>
      <w:rFonts w:eastAsia="Times New Roman" w:cs="Times New Roman"/>
      <w:lang w:val="fr-BE"/>
    </w:rPr>
  </w:style>
  <w:style w:type="character" w:customStyle="1" w:styleId="NormalBOFASChar">
    <w:name w:val="Normal BOFAS Char"/>
    <w:basedOn w:val="DefaultParagraphFont"/>
    <w:link w:val="NormalBOFAS"/>
    <w:rsid w:val="005A5AFF"/>
    <w:rPr>
      <w:rFonts w:ascii="Trebuchet MS" w:eastAsia="Times New Roman" w:hAnsi="Trebuchet MS" w:cs="Times New Roman"/>
      <w:lang w:val="fr-BE"/>
    </w:rPr>
  </w:style>
  <w:style w:type="character" w:customStyle="1" w:styleId="Heading1Char">
    <w:name w:val="Heading 1 Char"/>
    <w:aliases w:val="BOFAS - Kop 1 Char"/>
    <w:basedOn w:val="DefaultParagraphFont"/>
    <w:link w:val="Heading1"/>
    <w:uiPriority w:val="9"/>
    <w:rsid w:val="00F064B0"/>
    <w:rPr>
      <w:rFonts w:ascii="Trebuchet MS" w:eastAsiaTheme="majorEastAsia" w:hAnsi="Trebuchet MS" w:cstheme="majorBidi"/>
      <w:b/>
      <w:bCs/>
      <w:caps/>
      <w:color w:val="009ADE"/>
      <w:sz w:val="32"/>
      <w:szCs w:val="28"/>
    </w:rPr>
  </w:style>
  <w:style w:type="character" w:customStyle="1" w:styleId="Heading2Char">
    <w:name w:val="Heading 2 Char"/>
    <w:aliases w:val="BOFAS - Kop 2 Char"/>
    <w:basedOn w:val="DefaultParagraphFont"/>
    <w:link w:val="Heading2"/>
    <w:uiPriority w:val="9"/>
    <w:rsid w:val="00F4682D"/>
    <w:rPr>
      <w:rFonts w:ascii="Trebuchet MS" w:eastAsiaTheme="majorEastAsia" w:hAnsi="Trebuchet MS" w:cstheme="majorBidi"/>
      <w:b/>
      <w:bCs/>
      <w:sz w:val="28"/>
      <w:szCs w:val="26"/>
    </w:rPr>
  </w:style>
  <w:style w:type="character" w:customStyle="1" w:styleId="Heading3Char">
    <w:name w:val="Heading 3 Char"/>
    <w:aliases w:val="BOFAS - Kop 3 Char"/>
    <w:basedOn w:val="DefaultParagraphFont"/>
    <w:link w:val="Heading3"/>
    <w:uiPriority w:val="9"/>
    <w:rsid w:val="00F4682D"/>
    <w:rPr>
      <w:rFonts w:ascii="Trebuchet MS" w:eastAsiaTheme="majorEastAsia" w:hAnsi="Trebuchet MS" w:cstheme="majorBidi"/>
      <w:b/>
      <w:bCs/>
      <w:sz w:val="24"/>
    </w:rPr>
  </w:style>
  <w:style w:type="character" w:customStyle="1" w:styleId="Heading4Char">
    <w:name w:val="Heading 4 Char"/>
    <w:aliases w:val="BOFAS - Kop 4 Char"/>
    <w:basedOn w:val="DefaultParagraphFont"/>
    <w:link w:val="Heading4"/>
    <w:uiPriority w:val="9"/>
    <w:rsid w:val="00F4682D"/>
    <w:rPr>
      <w:rFonts w:ascii="Trebuchet MS" w:eastAsiaTheme="majorEastAsia" w:hAnsi="Trebuchet MS" w:cstheme="majorBidi"/>
      <w:b/>
      <w:bCs/>
      <w:iCs/>
    </w:rPr>
  </w:style>
  <w:style w:type="character" w:customStyle="1" w:styleId="Heading5Char">
    <w:name w:val="Heading 5 Char"/>
    <w:aliases w:val="BOFAS - Kop 5 Char"/>
    <w:basedOn w:val="DefaultParagraphFont"/>
    <w:link w:val="Heading5"/>
    <w:uiPriority w:val="9"/>
    <w:rsid w:val="00F4682D"/>
    <w:rPr>
      <w:rFonts w:ascii="Trebuchet MS" w:eastAsiaTheme="majorEastAsia" w:hAnsi="Trebuchet MS" w:cstheme="majorBidi"/>
      <w:b/>
    </w:rPr>
  </w:style>
  <w:style w:type="character" w:customStyle="1" w:styleId="Heading6Char">
    <w:name w:val="Heading 6 Char"/>
    <w:aliases w:val="BOFAS - Kop 6 Char"/>
    <w:basedOn w:val="DefaultParagraphFont"/>
    <w:link w:val="Heading6"/>
    <w:uiPriority w:val="9"/>
    <w:rsid w:val="00F4682D"/>
    <w:rPr>
      <w:rFonts w:ascii="Trebuchet MS" w:eastAsiaTheme="majorEastAsia" w:hAnsi="Trebuchet MS" w:cstheme="majorBidi"/>
      <w:b/>
      <w:iCs/>
    </w:rPr>
  </w:style>
  <w:style w:type="character" w:customStyle="1" w:styleId="Heading7Char">
    <w:name w:val="Heading 7 Char"/>
    <w:basedOn w:val="DefaultParagraphFont"/>
    <w:link w:val="Heading7"/>
    <w:uiPriority w:val="9"/>
    <w:semiHidden/>
    <w:rsid w:val="00F468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468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4682D"/>
    <w:rPr>
      <w:rFonts w:asciiTheme="majorHAnsi" w:eastAsiaTheme="majorEastAsia" w:hAnsiTheme="majorHAnsi" w:cstheme="majorBidi"/>
      <w:i/>
      <w:iCs/>
      <w:color w:val="404040" w:themeColor="text1" w:themeTint="BF"/>
      <w:sz w:val="20"/>
      <w:szCs w:val="20"/>
    </w:rPr>
  </w:style>
  <w:style w:type="character" w:styleId="Hyperlink">
    <w:name w:val="Hyperlink"/>
    <w:basedOn w:val="DefaultParagraphFont"/>
    <w:uiPriority w:val="99"/>
    <w:unhideWhenUsed/>
    <w:rsid w:val="00C054C6"/>
    <w:rPr>
      <w:color w:val="0000FF" w:themeColor="hyperlink"/>
      <w:u w:val="single"/>
    </w:rPr>
  </w:style>
  <w:style w:type="paragraph" w:styleId="TOC1">
    <w:name w:val="toc 1"/>
    <w:basedOn w:val="Normal"/>
    <w:next w:val="Normal"/>
    <w:autoRedefine/>
    <w:uiPriority w:val="39"/>
    <w:unhideWhenUsed/>
    <w:qFormat/>
    <w:rsid w:val="00F4682D"/>
    <w:pPr>
      <w:tabs>
        <w:tab w:val="left" w:pos="660"/>
        <w:tab w:val="right" w:leader="dot" w:pos="9060"/>
      </w:tabs>
      <w:spacing w:before="120"/>
      <w:ind w:left="442" w:hanging="442"/>
    </w:pPr>
    <w:rPr>
      <w:b/>
      <w:caps/>
      <w:noProof/>
      <w:color w:val="009ADE"/>
      <w:sz w:val="28"/>
    </w:rPr>
  </w:style>
  <w:style w:type="paragraph" w:styleId="TOC2">
    <w:name w:val="toc 2"/>
    <w:basedOn w:val="Normal"/>
    <w:next w:val="Normal"/>
    <w:autoRedefine/>
    <w:uiPriority w:val="39"/>
    <w:unhideWhenUsed/>
    <w:qFormat/>
    <w:rsid w:val="00AD6C40"/>
    <w:pPr>
      <w:tabs>
        <w:tab w:val="right" w:leader="dot" w:pos="9060"/>
      </w:tabs>
      <w:ind w:left="748" w:hanging="578"/>
    </w:pPr>
    <w:rPr>
      <w:noProof/>
      <w:sz w:val="24"/>
    </w:rPr>
  </w:style>
  <w:style w:type="paragraph" w:styleId="TOCHeading">
    <w:name w:val="TOC Heading"/>
    <w:basedOn w:val="Heading1"/>
    <w:next w:val="Normal"/>
    <w:uiPriority w:val="39"/>
    <w:unhideWhenUsed/>
    <w:qFormat/>
    <w:rsid w:val="00D46C78"/>
    <w:pPr>
      <w:outlineLvl w:val="9"/>
    </w:pPr>
    <w:rPr>
      <w:color w:val="76923C"/>
      <w:sz w:val="28"/>
      <w:lang w:val="en-US" w:eastAsia="ja-JP"/>
    </w:rPr>
  </w:style>
  <w:style w:type="paragraph" w:styleId="TOC3">
    <w:name w:val="toc 3"/>
    <w:basedOn w:val="Normal"/>
    <w:next w:val="Normal"/>
    <w:autoRedefine/>
    <w:uiPriority w:val="39"/>
    <w:unhideWhenUsed/>
    <w:qFormat/>
    <w:rsid w:val="008E1CB9"/>
    <w:pPr>
      <w:tabs>
        <w:tab w:val="right" w:leader="dot" w:pos="9060"/>
      </w:tabs>
      <w:ind w:left="1020" w:hanging="680"/>
    </w:pPr>
    <w:rPr>
      <w:noProof/>
    </w:rPr>
  </w:style>
  <w:style w:type="paragraph" w:styleId="TOC4">
    <w:name w:val="toc 4"/>
    <w:basedOn w:val="Normal"/>
    <w:next w:val="Normal"/>
    <w:autoRedefine/>
    <w:uiPriority w:val="39"/>
    <w:unhideWhenUsed/>
    <w:rsid w:val="00371A09"/>
    <w:pPr>
      <w:tabs>
        <w:tab w:val="left" w:pos="1100"/>
        <w:tab w:val="right" w:leader="dot" w:pos="9060"/>
      </w:tabs>
      <w:ind w:left="1247" w:hanging="907"/>
    </w:pPr>
  </w:style>
  <w:style w:type="paragraph" w:styleId="TOC5">
    <w:name w:val="toc 5"/>
    <w:basedOn w:val="Normal"/>
    <w:next w:val="Normal"/>
    <w:autoRedefine/>
    <w:uiPriority w:val="39"/>
    <w:unhideWhenUsed/>
    <w:rsid w:val="00371A09"/>
    <w:pPr>
      <w:tabs>
        <w:tab w:val="left" w:pos="1320"/>
        <w:tab w:val="right" w:leader="dot" w:pos="9060"/>
      </w:tabs>
      <w:ind w:left="1361" w:hanging="1021"/>
    </w:pPr>
  </w:style>
  <w:style w:type="paragraph" w:styleId="Title">
    <w:name w:val="Title"/>
    <w:aliases w:val="inhoudsopgave"/>
    <w:basedOn w:val="Normal"/>
    <w:next w:val="Normal"/>
    <w:link w:val="TitleChar"/>
    <w:autoRedefine/>
    <w:uiPriority w:val="10"/>
    <w:rsid w:val="00435A24"/>
    <w:pPr>
      <w:spacing w:before="240" w:line="240" w:lineRule="auto"/>
      <w:contextualSpacing/>
    </w:pPr>
    <w:rPr>
      <w:b/>
      <w:color w:val="009ADE"/>
      <w:spacing w:val="5"/>
      <w:kern w:val="28"/>
      <w:sz w:val="32"/>
      <w:szCs w:val="52"/>
    </w:rPr>
  </w:style>
  <w:style w:type="character" w:customStyle="1" w:styleId="TitleChar">
    <w:name w:val="Title Char"/>
    <w:aliases w:val="inhoudsopgave Char"/>
    <w:basedOn w:val="DefaultParagraphFont"/>
    <w:link w:val="Title"/>
    <w:uiPriority w:val="10"/>
    <w:rsid w:val="00435A24"/>
    <w:rPr>
      <w:rFonts w:ascii="Trebuchet MS" w:hAnsi="Trebuchet MS"/>
      <w:b/>
      <w:color w:val="009ADE"/>
      <w:spacing w:val="5"/>
      <w:kern w:val="28"/>
      <w:sz w:val="32"/>
      <w:szCs w:val="52"/>
    </w:rPr>
  </w:style>
  <w:style w:type="paragraph" w:styleId="Subtitle">
    <w:name w:val="Subtitle"/>
    <w:basedOn w:val="Heading6"/>
    <w:next w:val="Normal"/>
    <w:link w:val="SubtitleChar"/>
    <w:uiPriority w:val="11"/>
    <w:qFormat/>
    <w:rsid w:val="00F4682D"/>
    <w:pPr>
      <w:numPr>
        <w:ilvl w:val="1"/>
      </w:numPr>
    </w:pPr>
    <w:rPr>
      <w:iCs w:val="0"/>
      <w:spacing w:val="15"/>
      <w:szCs w:val="24"/>
    </w:rPr>
  </w:style>
  <w:style w:type="character" w:customStyle="1" w:styleId="SubtitleChar">
    <w:name w:val="Subtitle Char"/>
    <w:basedOn w:val="DefaultParagraphFont"/>
    <w:link w:val="Subtitle"/>
    <w:uiPriority w:val="11"/>
    <w:rsid w:val="00F4682D"/>
    <w:rPr>
      <w:rFonts w:ascii="Trebuchet MS" w:eastAsiaTheme="majorEastAsia" w:hAnsi="Trebuchet MS" w:cstheme="majorBidi"/>
      <w:b/>
      <w:spacing w:val="15"/>
      <w:szCs w:val="24"/>
    </w:rPr>
  </w:style>
  <w:style w:type="paragraph" w:styleId="ListParagraph">
    <w:name w:val="List Paragraph"/>
    <w:basedOn w:val="Normal"/>
    <w:uiPriority w:val="34"/>
    <w:qFormat/>
    <w:rsid w:val="00F4682D"/>
    <w:pPr>
      <w:ind w:left="1702" w:hanging="851"/>
      <w:contextualSpacing/>
    </w:pPr>
  </w:style>
  <w:style w:type="paragraph" w:styleId="Caption">
    <w:name w:val="caption"/>
    <w:basedOn w:val="Normal"/>
    <w:next w:val="Normal"/>
    <w:autoRedefine/>
    <w:uiPriority w:val="35"/>
    <w:unhideWhenUsed/>
    <w:qFormat/>
    <w:rsid w:val="00F4682D"/>
    <w:pPr>
      <w:keepNext/>
      <w:spacing w:line="240" w:lineRule="auto"/>
      <w:jc w:val="left"/>
      <w:textboxTightWrap w:val="allLines"/>
    </w:pPr>
    <w:rPr>
      <w:b/>
      <w:bCs/>
      <w:sz w:val="18"/>
      <w:szCs w:val="18"/>
    </w:rPr>
  </w:style>
  <w:style w:type="paragraph" w:customStyle="1" w:styleId="BodytextBOFAS3">
    <w:name w:val="Body text BOFAS 3"/>
    <w:basedOn w:val="Normal"/>
    <w:link w:val="BodytextBOFAS3Char"/>
    <w:rsid w:val="00901ED8"/>
    <w:rPr>
      <w:rFonts w:eastAsia="Times New Roman" w:cs="Times New Roman"/>
      <w:color w:val="000000"/>
      <w:lang w:val="fr-FR" w:eastAsia="nl-NL"/>
    </w:rPr>
  </w:style>
  <w:style w:type="character" w:customStyle="1" w:styleId="BodytextBOFAS3Char">
    <w:name w:val="Body text BOFAS 3 Char"/>
    <w:basedOn w:val="DefaultParagraphFont"/>
    <w:link w:val="BodytextBOFAS3"/>
    <w:rsid w:val="00901ED8"/>
    <w:rPr>
      <w:rFonts w:ascii="Trebuchet MS" w:eastAsia="Times New Roman" w:hAnsi="Trebuchet MS" w:cs="Times New Roman"/>
      <w:color w:val="000000"/>
      <w:lang w:val="fr-FR" w:eastAsia="nl-NL"/>
    </w:rPr>
  </w:style>
  <w:style w:type="character" w:styleId="PlaceholderText">
    <w:name w:val="Placeholder Text"/>
    <w:basedOn w:val="DefaultParagraphFont"/>
    <w:uiPriority w:val="99"/>
    <w:semiHidden/>
    <w:rsid w:val="00A060CA"/>
    <w:rPr>
      <w:color w:val="808080"/>
    </w:rPr>
  </w:style>
  <w:style w:type="table" w:styleId="TableGrid">
    <w:name w:val="Table Grid"/>
    <w:basedOn w:val="TableNormal"/>
    <w:uiPriority w:val="59"/>
    <w:rsid w:val="000908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uiPriority w:val="99"/>
    <w:unhideWhenUsed/>
    <w:rsid w:val="006C20D8"/>
  </w:style>
  <w:style w:type="paragraph" w:customStyle="1" w:styleId="Bijlage-heading1">
    <w:name w:val="Bijlage - heading1"/>
    <w:basedOn w:val="Heading2"/>
    <w:next w:val="NormalBOFAS"/>
    <w:autoRedefine/>
    <w:qFormat/>
    <w:rsid w:val="00F4682D"/>
    <w:pPr>
      <w:numPr>
        <w:ilvl w:val="0"/>
        <w:numId w:val="8"/>
      </w:numPr>
    </w:pPr>
  </w:style>
  <w:style w:type="paragraph" w:customStyle="1" w:styleId="Bijlage-heading2">
    <w:name w:val="Bijlage - heading 2"/>
    <w:basedOn w:val="Heading3"/>
    <w:next w:val="Normal"/>
    <w:link w:val="Bijlage-heading2Char"/>
    <w:rsid w:val="00504DA6"/>
    <w:pPr>
      <w:numPr>
        <w:ilvl w:val="1"/>
        <w:numId w:val="8"/>
      </w:numPr>
    </w:pPr>
  </w:style>
  <w:style w:type="paragraph" w:customStyle="1" w:styleId="bijlage-niveau2">
    <w:name w:val="bijlage - niveau 2"/>
    <w:basedOn w:val="Bijlage-heading2"/>
    <w:link w:val="bijlage-niveau2Char"/>
    <w:qFormat/>
    <w:rsid w:val="00F4682D"/>
    <w:pPr>
      <w:numPr>
        <w:ilvl w:val="0"/>
        <w:numId w:val="0"/>
      </w:numPr>
      <w:ind w:left="720" w:hanging="360"/>
    </w:pPr>
  </w:style>
  <w:style w:type="paragraph" w:styleId="TOC6">
    <w:name w:val="toc 6"/>
    <w:basedOn w:val="Normal"/>
    <w:next w:val="Normal"/>
    <w:autoRedefine/>
    <w:uiPriority w:val="39"/>
    <w:unhideWhenUsed/>
    <w:rsid w:val="00145BDD"/>
    <w:pPr>
      <w:spacing w:after="100"/>
      <w:ind w:left="1100"/>
      <w:jc w:val="left"/>
    </w:pPr>
    <w:rPr>
      <w:rFonts w:asciiTheme="minorHAnsi" w:eastAsiaTheme="minorEastAsia" w:hAnsiTheme="minorHAnsi"/>
      <w:lang w:eastAsia="nl-BE"/>
    </w:rPr>
  </w:style>
  <w:style w:type="character" w:customStyle="1" w:styleId="Bijlage-heading2Char">
    <w:name w:val="Bijlage - heading 2 Char"/>
    <w:basedOn w:val="Heading3Char"/>
    <w:link w:val="Bijlage-heading2"/>
    <w:rsid w:val="00504DA6"/>
    <w:rPr>
      <w:rFonts w:ascii="Trebuchet MS" w:eastAsiaTheme="majorEastAsia" w:hAnsi="Trebuchet MS" w:cstheme="majorBidi"/>
      <w:b/>
      <w:bCs/>
      <w:sz w:val="24"/>
    </w:rPr>
  </w:style>
  <w:style w:type="character" w:customStyle="1" w:styleId="bijlage-niveau2Char">
    <w:name w:val="bijlage - niveau 2 Char"/>
    <w:basedOn w:val="Bijlage-heading2Char"/>
    <w:link w:val="bijlage-niveau2"/>
    <w:rsid w:val="00F4682D"/>
    <w:rPr>
      <w:rFonts w:ascii="Trebuchet MS" w:eastAsiaTheme="majorEastAsia" w:hAnsi="Trebuchet MS" w:cstheme="majorBidi"/>
      <w:b/>
      <w:bCs/>
      <w:sz w:val="24"/>
    </w:rPr>
  </w:style>
  <w:style w:type="paragraph" w:styleId="TOC7">
    <w:name w:val="toc 7"/>
    <w:basedOn w:val="Normal"/>
    <w:next w:val="Normal"/>
    <w:autoRedefine/>
    <w:uiPriority w:val="39"/>
    <w:unhideWhenUsed/>
    <w:rsid w:val="00145BDD"/>
    <w:pPr>
      <w:spacing w:after="100"/>
      <w:ind w:left="1320"/>
      <w:jc w:val="left"/>
    </w:pPr>
    <w:rPr>
      <w:rFonts w:asciiTheme="minorHAnsi" w:eastAsiaTheme="minorEastAsia" w:hAnsiTheme="minorHAnsi"/>
      <w:lang w:eastAsia="nl-BE"/>
    </w:rPr>
  </w:style>
  <w:style w:type="paragraph" w:styleId="TOC8">
    <w:name w:val="toc 8"/>
    <w:basedOn w:val="Normal"/>
    <w:next w:val="Normal"/>
    <w:autoRedefine/>
    <w:uiPriority w:val="39"/>
    <w:unhideWhenUsed/>
    <w:rsid w:val="00145BDD"/>
    <w:pPr>
      <w:spacing w:after="100"/>
      <w:ind w:left="1540"/>
      <w:jc w:val="left"/>
    </w:pPr>
    <w:rPr>
      <w:rFonts w:asciiTheme="minorHAnsi" w:eastAsiaTheme="minorEastAsia" w:hAnsiTheme="minorHAnsi"/>
      <w:lang w:eastAsia="nl-BE"/>
    </w:rPr>
  </w:style>
  <w:style w:type="paragraph" w:styleId="TOC9">
    <w:name w:val="toc 9"/>
    <w:basedOn w:val="Normal"/>
    <w:next w:val="Normal"/>
    <w:autoRedefine/>
    <w:uiPriority w:val="39"/>
    <w:unhideWhenUsed/>
    <w:rsid w:val="00145BDD"/>
    <w:pPr>
      <w:spacing w:after="100"/>
      <w:ind w:left="1760"/>
      <w:jc w:val="left"/>
    </w:pPr>
    <w:rPr>
      <w:rFonts w:asciiTheme="minorHAnsi" w:eastAsiaTheme="minorEastAsia" w:hAnsiTheme="minorHAnsi"/>
      <w:lang w:eastAsia="nl-BE"/>
    </w:rPr>
  </w:style>
  <w:style w:type="character" w:styleId="CommentReference">
    <w:name w:val="annotation reference"/>
    <w:basedOn w:val="DefaultParagraphFont"/>
    <w:unhideWhenUsed/>
    <w:rsid w:val="008B49A9"/>
    <w:rPr>
      <w:sz w:val="16"/>
      <w:szCs w:val="16"/>
    </w:rPr>
  </w:style>
  <w:style w:type="paragraph" w:styleId="CommentText">
    <w:name w:val="annotation text"/>
    <w:basedOn w:val="Normal"/>
    <w:link w:val="CommentTextChar"/>
    <w:unhideWhenUsed/>
    <w:rsid w:val="008B49A9"/>
    <w:pPr>
      <w:spacing w:line="240" w:lineRule="auto"/>
    </w:pPr>
    <w:rPr>
      <w:sz w:val="20"/>
      <w:szCs w:val="20"/>
    </w:rPr>
  </w:style>
  <w:style w:type="character" w:customStyle="1" w:styleId="CommentTextChar">
    <w:name w:val="Comment Text Char"/>
    <w:basedOn w:val="DefaultParagraphFont"/>
    <w:link w:val="CommentText"/>
    <w:rsid w:val="008B49A9"/>
    <w:rPr>
      <w:rFonts w:ascii="Trebuchet MS" w:hAnsi="Trebuchet MS"/>
      <w:sz w:val="20"/>
      <w:szCs w:val="20"/>
    </w:rPr>
  </w:style>
  <w:style w:type="table" w:customStyle="1" w:styleId="TableGridLight1">
    <w:name w:val="Table Grid Light1"/>
    <w:basedOn w:val="TableNormal"/>
    <w:uiPriority w:val="40"/>
    <w:rsid w:val="003525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BOFAS-standaardtekst">
    <w:name w:val="BOFAS - standaardtekst"/>
    <w:basedOn w:val="Normal"/>
    <w:link w:val="BOFAS-standaardtekstChar"/>
    <w:qFormat/>
    <w:rsid w:val="00F4682D"/>
    <w:pPr>
      <w:spacing w:line="240" w:lineRule="auto"/>
      <w:jc w:val="left"/>
    </w:pPr>
    <w:rPr>
      <w:rFonts w:eastAsia="Times New Roman" w:cs="Times New Roman"/>
    </w:rPr>
  </w:style>
  <w:style w:type="character" w:customStyle="1" w:styleId="BOFAS-standaardtekstChar">
    <w:name w:val="BOFAS - standaardtekst Char"/>
    <w:link w:val="BOFAS-standaardtekst"/>
    <w:rsid w:val="00F4682D"/>
    <w:rPr>
      <w:rFonts w:ascii="Trebuchet MS" w:eastAsia="Times New Roman" w:hAnsi="Trebuchet MS" w:cs="Times New Roman"/>
    </w:rPr>
  </w:style>
  <w:style w:type="paragraph" w:customStyle="1" w:styleId="BOFAS-textestandard">
    <w:name w:val="BOFAS - texte standard"/>
    <w:basedOn w:val="Normal"/>
    <w:link w:val="BOFAS-textestandardChar"/>
    <w:qFormat/>
    <w:rsid w:val="00DD2409"/>
    <w:pPr>
      <w:autoSpaceDE w:val="0"/>
      <w:spacing w:line="240" w:lineRule="auto"/>
    </w:pPr>
    <w:rPr>
      <w:rFonts w:eastAsia="Trebuchet MS" w:cs="Trebuchet MS"/>
      <w:lang w:val="fr-BE"/>
    </w:rPr>
  </w:style>
  <w:style w:type="character" w:customStyle="1" w:styleId="BOFAS-textestandardChar">
    <w:name w:val="BOFAS - texte standard Char"/>
    <w:basedOn w:val="DefaultParagraphFont"/>
    <w:link w:val="BOFAS-textestandard"/>
    <w:rsid w:val="00DD2409"/>
    <w:rPr>
      <w:rFonts w:ascii="Trebuchet MS" w:eastAsia="Trebuchet MS" w:hAnsi="Trebuchet MS" w:cs="Trebuchet MS"/>
      <w:lang w:val="fr-BE"/>
    </w:rPr>
  </w:style>
  <w:style w:type="paragraph" w:customStyle="1" w:styleId="BodytextBOFAS4">
    <w:name w:val="Body text BOFAS 4"/>
    <w:basedOn w:val="Normal"/>
    <w:link w:val="BodytextBOFAS4Char"/>
    <w:rsid w:val="00147680"/>
    <w:pPr>
      <w:spacing w:line="240" w:lineRule="auto"/>
      <w:ind w:left="540"/>
      <w:jc w:val="left"/>
    </w:pPr>
    <w:rPr>
      <w:rFonts w:eastAsia="Times New Roman" w:cs="Times New Roman"/>
      <w:color w:val="000000"/>
      <w:lang w:eastAsia="nl-NL"/>
    </w:rPr>
  </w:style>
  <w:style w:type="character" w:customStyle="1" w:styleId="BodytextBOFAS4Char">
    <w:name w:val="Body text BOFAS 4 Char"/>
    <w:basedOn w:val="DefaultParagraphFont"/>
    <w:link w:val="BodytextBOFAS4"/>
    <w:rsid w:val="00147680"/>
    <w:rPr>
      <w:rFonts w:ascii="Trebuchet MS" w:eastAsia="Times New Roman" w:hAnsi="Trebuchet MS" w:cs="Times New Roman"/>
      <w:color w:val="000000"/>
      <w:lang w:eastAsia="nl-NL"/>
    </w:rPr>
  </w:style>
  <w:style w:type="paragraph" w:customStyle="1" w:styleId="Default">
    <w:name w:val="Default"/>
    <w:rsid w:val="00147680"/>
    <w:pPr>
      <w:autoSpaceDE w:val="0"/>
      <w:autoSpaceDN w:val="0"/>
      <w:adjustRightInd w:val="0"/>
      <w:spacing w:after="0" w:line="240" w:lineRule="auto"/>
    </w:pPr>
    <w:rPr>
      <w:rFonts w:ascii="Trebuchet MS" w:hAnsi="Trebuchet MS" w:cs="Trebuchet MS"/>
      <w:color w:val="000000"/>
      <w:sz w:val="24"/>
      <w:szCs w:val="24"/>
    </w:rPr>
  </w:style>
  <w:style w:type="paragraph" w:styleId="CommentSubject">
    <w:name w:val="annotation subject"/>
    <w:basedOn w:val="CommentText"/>
    <w:next w:val="CommentText"/>
    <w:link w:val="CommentSubjectChar"/>
    <w:uiPriority w:val="99"/>
    <w:semiHidden/>
    <w:unhideWhenUsed/>
    <w:rsid w:val="00FE4787"/>
    <w:rPr>
      <w:b/>
      <w:bCs/>
    </w:rPr>
  </w:style>
  <w:style w:type="character" w:customStyle="1" w:styleId="CommentSubjectChar">
    <w:name w:val="Comment Subject Char"/>
    <w:basedOn w:val="CommentTextChar"/>
    <w:link w:val="CommentSubject"/>
    <w:uiPriority w:val="99"/>
    <w:semiHidden/>
    <w:rsid w:val="00FE4787"/>
    <w:rPr>
      <w:rFonts w:ascii="Trebuchet MS" w:hAnsi="Trebuchet MS"/>
      <w:b/>
      <w:bCs/>
      <w:sz w:val="20"/>
      <w:szCs w:val="20"/>
    </w:rPr>
  </w:style>
  <w:style w:type="paragraph" w:customStyle="1" w:styleId="Inhoudsopgave">
    <w:name w:val="Inhoudsopgave"/>
    <w:basedOn w:val="Heading1"/>
    <w:link w:val="InhoudsopgaveChar"/>
    <w:qFormat/>
    <w:rsid w:val="00F4682D"/>
    <w:pPr>
      <w:numPr>
        <w:numId w:val="0"/>
      </w:numPr>
      <w:spacing w:before="0"/>
      <w:ind w:left="431" w:hanging="431"/>
    </w:pPr>
  </w:style>
  <w:style w:type="paragraph" w:customStyle="1" w:styleId="BIJLAGEN">
    <w:name w:val="BIJLAGEN"/>
    <w:basedOn w:val="Inhoudsopgave"/>
    <w:link w:val="BIJLAGENChar"/>
    <w:qFormat/>
    <w:rsid w:val="00F4682D"/>
  </w:style>
  <w:style w:type="character" w:customStyle="1" w:styleId="InhoudsopgaveChar">
    <w:name w:val="Inhoudsopgave Char"/>
    <w:basedOn w:val="Heading1Char"/>
    <w:link w:val="Inhoudsopgave"/>
    <w:rsid w:val="00F4682D"/>
    <w:rPr>
      <w:rFonts w:ascii="Trebuchet MS" w:eastAsiaTheme="majorEastAsia" w:hAnsi="Trebuchet MS" w:cstheme="majorBidi"/>
      <w:b/>
      <w:bCs/>
      <w:caps/>
      <w:color w:val="009ADE"/>
      <w:sz w:val="32"/>
      <w:szCs w:val="28"/>
    </w:rPr>
  </w:style>
  <w:style w:type="character" w:customStyle="1" w:styleId="BIJLAGENChar">
    <w:name w:val="BIJLAGEN Char"/>
    <w:basedOn w:val="InhoudsopgaveChar"/>
    <w:link w:val="BIJLAGEN"/>
    <w:rsid w:val="00F4682D"/>
    <w:rPr>
      <w:rFonts w:ascii="Trebuchet MS" w:eastAsiaTheme="majorEastAsia" w:hAnsi="Trebuchet MS" w:cstheme="majorBidi"/>
      <w:b/>
      <w:bCs/>
      <w:caps/>
      <w:color w:val="009ADE"/>
      <w:sz w:val="32"/>
      <w:szCs w:val="28"/>
    </w:rPr>
  </w:style>
  <w:style w:type="paragraph" w:styleId="BodyText">
    <w:name w:val="Body Text"/>
    <w:basedOn w:val="Normal"/>
    <w:link w:val="BodyTextChar"/>
    <w:rsid w:val="00F064C1"/>
    <w:pPr>
      <w:spacing w:line="260" w:lineRule="atLeast"/>
      <w:jc w:val="left"/>
    </w:pPr>
    <w:rPr>
      <w:rFonts w:ascii="Arial" w:eastAsia="Times New Roman" w:hAnsi="Arial" w:cs="Times New Roman"/>
      <w:sz w:val="21"/>
      <w:szCs w:val="20"/>
      <w:lang w:val="fr-FR" w:eastAsia="nl-NL"/>
    </w:rPr>
  </w:style>
  <w:style w:type="character" w:customStyle="1" w:styleId="BodyTextChar">
    <w:name w:val="Body Text Char"/>
    <w:basedOn w:val="DefaultParagraphFont"/>
    <w:link w:val="BodyText"/>
    <w:rsid w:val="00F064C1"/>
    <w:rPr>
      <w:rFonts w:ascii="Arial" w:eastAsia="Times New Roman" w:hAnsi="Arial" w:cs="Times New Roman"/>
      <w:sz w:val="21"/>
      <w:szCs w:val="20"/>
      <w:lang w:val="fr-FR" w:eastAsia="nl-NL"/>
    </w:rPr>
  </w:style>
  <w:style w:type="paragraph" w:customStyle="1" w:styleId="Bullet3">
    <w:name w:val="Bullet3"/>
    <w:basedOn w:val="BodyText"/>
    <w:rsid w:val="00F064C1"/>
    <w:pPr>
      <w:numPr>
        <w:numId w:val="9"/>
      </w:numPr>
      <w:tabs>
        <w:tab w:val="clear" w:pos="1040"/>
        <w:tab w:val="left" w:pos="1021"/>
      </w:tabs>
    </w:pPr>
  </w:style>
  <w:style w:type="paragraph" w:customStyle="1" w:styleId="Broodtekst">
    <w:name w:val="Broodtekst"/>
    <w:basedOn w:val="Normal"/>
    <w:rsid w:val="00F064C1"/>
    <w:pPr>
      <w:spacing w:line="240" w:lineRule="atLeast"/>
      <w:ind w:left="1134" w:right="-51"/>
      <w:jc w:val="left"/>
    </w:pPr>
    <w:rPr>
      <w:rFonts w:ascii="Times New Roman" w:eastAsia="Times New Roman" w:hAnsi="Times New Roman" w:cs="Times New Roman"/>
      <w:sz w:val="21"/>
      <w:szCs w:val="20"/>
      <w:lang w:val="nl-NL" w:eastAsia="nl-NL"/>
    </w:rPr>
  </w:style>
  <w:style w:type="paragraph" w:customStyle="1" w:styleId="Style1">
    <w:name w:val="Style1"/>
    <w:basedOn w:val="Heading1"/>
    <w:next w:val="Normal"/>
    <w:autoRedefine/>
    <w:rsid w:val="00F064C1"/>
    <w:pPr>
      <w:keepLines w:val="0"/>
      <w:numPr>
        <w:numId w:val="0"/>
      </w:numPr>
      <w:tabs>
        <w:tab w:val="left" w:pos="0"/>
        <w:tab w:val="num" w:pos="432"/>
      </w:tabs>
      <w:spacing w:before="0" w:line="240" w:lineRule="auto"/>
      <w:ind w:left="432" w:hanging="432"/>
      <w:jc w:val="left"/>
    </w:pPr>
    <w:rPr>
      <w:rFonts w:eastAsia="Times New Roman" w:cs="Times New Roman"/>
      <w:bCs w:val="0"/>
      <w:color w:val="auto"/>
      <w:szCs w:val="32"/>
      <w:lang w:val="fr-FR" w:eastAsia="nl-NL"/>
    </w:rPr>
  </w:style>
  <w:style w:type="paragraph" w:customStyle="1" w:styleId="Style3">
    <w:name w:val="Style3"/>
    <w:basedOn w:val="Heading3"/>
    <w:next w:val="Normal"/>
    <w:rsid w:val="00F064C1"/>
    <w:pPr>
      <w:keepLines w:val="0"/>
      <w:numPr>
        <w:ilvl w:val="0"/>
        <w:numId w:val="0"/>
      </w:numPr>
      <w:tabs>
        <w:tab w:val="num" w:pos="720"/>
      </w:tabs>
      <w:spacing w:line="240" w:lineRule="auto"/>
      <w:ind w:left="720" w:hanging="720"/>
      <w:jc w:val="left"/>
    </w:pPr>
    <w:rPr>
      <w:rFonts w:eastAsia="Times New Roman" w:cs="Times New Roman"/>
      <w:bCs w:val="0"/>
      <w:sz w:val="26"/>
      <w:szCs w:val="20"/>
      <w:lang w:val="nl-NL" w:eastAsia="nl-NL"/>
    </w:rPr>
  </w:style>
  <w:style w:type="character" w:styleId="FollowedHyperlink">
    <w:name w:val="FollowedHyperlink"/>
    <w:basedOn w:val="DefaultParagraphFont"/>
    <w:uiPriority w:val="99"/>
    <w:semiHidden/>
    <w:unhideWhenUsed/>
    <w:rsid w:val="006061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17617">
      <w:bodyDiv w:val="1"/>
      <w:marLeft w:val="0"/>
      <w:marRight w:val="0"/>
      <w:marTop w:val="0"/>
      <w:marBottom w:val="0"/>
      <w:divBdr>
        <w:top w:val="none" w:sz="0" w:space="0" w:color="auto"/>
        <w:left w:val="none" w:sz="0" w:space="0" w:color="auto"/>
        <w:bottom w:val="none" w:sz="0" w:space="0" w:color="auto"/>
        <w:right w:val="none" w:sz="0" w:space="0" w:color="auto"/>
      </w:divBdr>
    </w:div>
    <w:div w:id="106910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Standaarddocumenten\templates%20BOFAS%203\Txxxx_document%20standard%20proc&#233;dures%20BOFAS%203_v10%2006-01-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57150" cap="rnd">
          <a:gradFill flip="none" rotWithShape="1">
            <a:gsLst>
              <a:gs pos="0">
                <a:srgbClr val="009ADE"/>
              </a:gs>
              <a:gs pos="71000">
                <a:srgbClr val="99CC00">
                  <a:lumMod val="46000"/>
                  <a:lumOff val="54000"/>
                  <a:alpha val="82000"/>
                </a:srgbClr>
              </a:gs>
              <a:gs pos="100000">
                <a:srgbClr val="82C33C"/>
              </a:gs>
            </a:gsLst>
            <a:lin ang="2700000" scaled="1"/>
            <a:tileRect/>
          </a:gradFill>
          <a:round/>
        </a:ln>
        <a:scene3d>
          <a:camera prst="orthographicFront"/>
          <a:lightRig rig="threePt" dir="t"/>
        </a:scene3d>
        <a:sp3d>
          <a:bevelT/>
        </a:sp3d>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19F16A-DC4C-43E3-A66F-064C4A68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Txxxx_document standard procédures BOFAS 3_v10 06-01-2020.dotx</Template>
  <TotalTime>185</TotalTime>
  <Pages>27</Pages>
  <Words>9023</Words>
  <Characters>49632</Characters>
  <Application>Microsoft Office Word</Application>
  <DocSecurity>0</DocSecurity>
  <Lines>413</Lines>
  <Paragraphs>117</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Microsoft</Company>
  <LinksUpToDate>false</LinksUpToDate>
  <CharactersWithSpaces>58538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Erik Goolaerts</dc:creator>
  <cp:lastModifiedBy>Yves Van Malderen</cp:lastModifiedBy>
  <cp:revision>24</cp:revision>
  <cp:lastPrinted>2019-04-11T12:43:00Z</cp:lastPrinted>
  <dcterms:created xsi:type="dcterms:W3CDTF">2020-08-07T12:38:00Z</dcterms:created>
  <dcterms:modified xsi:type="dcterms:W3CDTF">2020-08-13T11:14:00Z</dcterms:modified>
</cp:coreProperties>
</file>